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26</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30</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30</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31</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31</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36</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36</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38</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38</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40</w:t>
            </w:r>
          </w:hyperlink>
        </w:p>
        <w:p>
          <w:pPr>
            <w:pStyle w:val="TOC3"/>
            <w:tabs>
              <w:tab w:val="clear" w:pos="9062"/>
              <w:tab w:val="left" w:pos="709" w:leader="none"/>
              <w:tab w:val="right" w:pos="9071" w:leader="dot"/>
            </w:tabs>
            <w:rPr/>
          </w:pPr>
          <w:hyperlink w:anchor="__RefHeading___verfahren_117">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41</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42</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42</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42</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Lieferanten</w:t>
              <w:tab/>
              <w:t>43</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44</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0_3248772027">
            <w:r>
              <w:rPr>
                <w:rStyle w:val="IndexLink"/>
              </w:rPr>
              <w:t>20.1</w:t>
              <w:tab/>
              <w:t>Inventarisierung</w:t>
              <w:tab/>
              <w:t>46</w:t>
            </w:r>
          </w:hyperlink>
        </w:p>
        <w:p>
          <w:pPr>
            <w:pStyle w:val="TOC2"/>
            <w:tabs>
              <w:tab w:val="clear" w:pos="9062"/>
              <w:tab w:val="left" w:pos="567" w:leader="none"/>
              <w:tab w:val="right" w:pos="9071" w:leader="dot"/>
            </w:tabs>
            <w:rPr/>
          </w:pPr>
          <w:hyperlink w:anchor="__RefHeading___Toc23122_3248772027">
            <w:r>
              <w:rPr>
                <w:rStyle w:val="IndexLink"/>
              </w:rPr>
              <w:t>20.2</w:t>
              <w:tab/>
              <w:t>Anforderungen</w:t>
              <w:tab/>
              <w:t>46</w:t>
            </w:r>
          </w:hyperlink>
        </w:p>
        <w:p>
          <w:pPr>
            <w:pStyle w:val="TOC2"/>
            <w:tabs>
              <w:tab w:val="clear" w:pos="9062"/>
              <w:tab w:val="left" w:pos="567" w:leader="none"/>
              <w:tab w:val="right" w:pos="9071" w:leader="dot"/>
            </w:tabs>
            <w:rPr/>
          </w:pPr>
          <w:hyperlink w:anchor="__RefHeading___Toc23124_3248772027">
            <w:r>
              <w:rPr>
                <w:rStyle w:val="IndexLink"/>
              </w:rPr>
              <w:t>20.3</w:t>
              <w:tab/>
              <w:t>Schlüsselmanagement</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09684807"/>
      <w:bookmarkStart w:id="6" w:name="_Toc414354570"/>
      <w:bookmarkStart w:id="7" w:name="_Toc414345060"/>
      <w:bookmarkStart w:id="8" w:name="_Toc413809510"/>
      <w:bookmarkStart w:id="9" w:name="_Toc413073863"/>
      <w:bookmarkStart w:id="10" w:name="_Toc12164565"/>
      <w:bookmarkStart w:id="11" w:name="_Toc531165009"/>
      <w:bookmarkStart w:id="12" w:name="_Toc413143655"/>
      <w:bookmarkStart w:id="13" w:name="_Toc413814208"/>
      <w:bookmarkStart w:id="14" w:name="_Toc413808700"/>
      <w:bookmarkStart w:id="15" w:name="_Toc178588044"/>
      <w:bookmarkStart w:id="16" w:name="_Ref184204200"/>
      <w:bookmarkStart w:id="17" w:name="_Toc187327020"/>
      <w:bookmarkStart w:id="18" w:name="_Toc178761299"/>
      <w:bookmarkEnd w:id="4"/>
      <w:bookmarkEnd w:id="5"/>
      <w:bookmarkEnd w:id="6"/>
      <w:bookmarkEnd w:id="7"/>
      <w:bookmarkEnd w:id="8"/>
      <w:bookmarkEnd w:id="9"/>
      <w:bookmarkEnd w:id="10"/>
      <w:bookmarkEnd w:id="12"/>
      <w:bookmarkEnd w:id="13"/>
      <w:bookmarkEnd w:id="14"/>
      <w:r>
        <w:rPr>
          <w:lang w:val="de-DE"/>
        </w:rPr>
        <w:t>Allgemeines</w:t>
      </w:r>
      <w:bookmarkEnd w:id="11"/>
      <w:bookmarkEnd w:id="15"/>
      <w:bookmarkEnd w:id="16"/>
      <w:bookmarkEnd w:id="17"/>
      <w:bookmarkEnd w:id="18"/>
    </w:p>
    <w:p>
      <w:pPr>
        <w:pStyle w:val="Heading2"/>
        <w:ind w:hanging="0" w:left="0"/>
        <w:rPr>
          <w:lang w:val="de-DE"/>
        </w:rPr>
      </w:pPr>
      <w:bookmarkStart w:id="19" w:name="__RefHeading___Toc31908_2021121348"/>
      <w:bookmarkStart w:id="20" w:name="_Toc187327021"/>
      <w:bookmarkStart w:id="21" w:name="_Toc178761300"/>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_Toc531165010"/>
      <w:bookmarkStart w:id="26" w:name="_Ref184204245"/>
      <w:bookmarkStart w:id="27" w:name="rl%2525252525252525252525252525252525252"/>
      <w:bookmarkStart w:id="28" w:name="del_3del_2_anwendungshinweise"/>
      <w:bookmarkStart w:id="29" w:name="_Toc178761301"/>
      <w:bookmarkStart w:id="30" w:name="rl%2525252525252525252525252525252525251"/>
      <w:bookmarkStart w:id="31" w:name="_Toc530662875"/>
      <w:bookmarkStart w:id="32" w:name="_Toc187327022"/>
      <w:bookmarkStart w:id="33" w:name="_Toc178588045"/>
      <w:bookmarkEnd w:id="24"/>
      <w:bookmarkEnd w:id="27"/>
      <w:bookmarkEnd w:id="30"/>
      <w:r>
        <w:rPr>
          <w:lang w:val="de-DE"/>
        </w:rPr>
        <w:t>Anwendungshinweise</w:t>
      </w:r>
      <w:bookmarkEnd w:id="25"/>
      <w:bookmarkEnd w:id="26"/>
      <w:bookmarkEnd w:id="28"/>
      <w:bookmarkEnd w:id="29"/>
      <w:bookmarkEnd w:id="31"/>
      <w:bookmarkEnd w:id="32"/>
      <w:bookmarkEnd w:id="33"/>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87327023"/>
      <w:bookmarkStart w:id="36" w:name="_Toc531165011"/>
      <w:bookmarkStart w:id="37" w:name="_Toc178588046"/>
      <w:bookmarkStart w:id="38" w:name="_Toc53066287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3"/>
        </w:numPr>
        <w:rPr>
          <w:lang w:val="de-DE"/>
        </w:rPr>
      </w:pPr>
      <w:r>
        <w:rPr>
          <w:lang w:val="de-DE"/>
        </w:rPr>
        <w:t>Das Ergebnis der Prüfung wird zusammen mit seiner Begründung dokumentiert.</w:t>
      </w:r>
    </w:p>
    <w:p>
      <w:pPr>
        <w:pStyle w:val="Normal"/>
        <w:numPr>
          <w:ilvl w:val="0"/>
          <w:numId w:val="254"/>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55"/>
        </w:numPr>
        <w:rPr>
          <w:lang w:val="de-DE"/>
        </w:rPr>
      </w:pPr>
      <w:r>
        <w:rPr>
          <w:lang w:val="de-DE"/>
        </w:rPr>
        <w:t>Das Registrierungsverfahren gem. § 33 BSIG wird bei Bedarf durchlaufen.</w:t>
      </w:r>
    </w:p>
    <w:p>
      <w:pPr>
        <w:pStyle w:val="Normal"/>
        <w:numPr>
          <w:ilvl w:val="0"/>
          <w:numId w:val="256"/>
        </w:numPr>
        <w:rPr>
          <w:lang w:val="de-DE"/>
        </w:rPr>
      </w:pPr>
      <w:r>
        <w:rPr>
          <w:lang w:val="de-DE"/>
        </w:rPr>
        <w:t>Dabei werden die in § 33 BSIG gesetzten Fristen eingehalten.</w:t>
      </w:r>
    </w:p>
    <w:p>
      <w:pPr>
        <w:pStyle w:val="Normal"/>
        <w:numPr>
          <w:ilvl w:val="0"/>
          <w:numId w:val="257"/>
        </w:numPr>
        <w:rPr>
          <w:lang w:val="de-DE"/>
        </w:rPr>
      </w:pPr>
      <w:r>
        <w:rPr>
          <w:lang w:val="de-DE"/>
        </w:rPr>
        <w:t>Die auf der Webseite des BSI veröffentlichten Einzelheiten zur Ausgestaltung des Registrierungs</w:t>
        <w:softHyphen/>
        <w:t>verfahrens werden beachtet.</w:t>
      </w:r>
    </w:p>
    <w:p>
      <w:pPr>
        <w:pStyle w:val="Normal"/>
        <w:numPr>
          <w:ilvl w:val="0"/>
          <w:numId w:val="258"/>
        </w:numPr>
        <w:rPr>
          <w:lang w:val="de-DE"/>
        </w:rPr>
      </w:pPr>
      <w:r>
        <w:rPr>
          <w:lang w:val="de-DE"/>
        </w:rPr>
        <w:t>Es wird geprüft, ob die Organisation eine Einrichtung im Sinne von § 60 Absatz 1 Satz 1 BSIG ist.</w:t>
      </w:r>
    </w:p>
    <w:p>
      <w:pPr>
        <w:pStyle w:val="Normal"/>
        <w:numPr>
          <w:ilvl w:val="0"/>
          <w:numId w:val="259"/>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530662877"/>
      <w:bookmarkStart w:id="43" w:name="rl%2525252525252525252525252525252525253"/>
      <w:bookmarkStart w:id="44" w:name="_Toc178761303"/>
      <w:bookmarkStart w:id="45" w:name="_Toc531165012"/>
      <w:bookmarkStart w:id="46" w:name="del_4del_3_gueltigkeit"/>
      <w:bookmarkStart w:id="47" w:name="_Toc178588047"/>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530662878"/>
      <w:bookmarkStart w:id="52" w:name="_Toc531165013"/>
      <w:bookmarkStart w:id="53" w:name="normative_verweise"/>
      <w:bookmarkStart w:id="54" w:name="_Ref184204270"/>
      <w:bookmarkStart w:id="55" w:name="_Toc187327025"/>
      <w:bookmarkStart w:id="56" w:name="_Toc178588048"/>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187327025_Copy_1"/>
      <w:bookmarkStart w:id="59" w:name="normative_verweise_Copy_1"/>
      <w:bookmarkStart w:id="60" w:name="_Toc531165013_Copy_1"/>
      <w:bookmarkStart w:id="61" w:name="_Toc178588048_Copy_1"/>
      <w:bookmarkStart w:id="62" w:name="_Toc530662878_Copy_1"/>
      <w:bookmarkStart w:id="63" w:name="_Toc178761304_Copy_1"/>
      <w:bookmarkStart w:id="64" w:name="_Ref184204270_Copy_1"/>
      <w:bookmarkStart w:id="65" w:name="rl%2525252525252525252525252525252525254"/>
      <w:bookmarkEnd w:id="57"/>
      <w:bookmarkEnd w:id="65"/>
      <w:r>
        <w:rPr>
          <w:lang w:val="de-DE"/>
        </w:rPr>
        <w:t>Normative Verweisunge</w:t>
      </w:r>
      <w:bookmarkEnd w:id="59"/>
      <w:bookmarkEnd w:id="60"/>
      <w:bookmarkEnd w:id="61"/>
      <w:bookmarkEnd w:id="62"/>
      <w:bookmarkEnd w:id="63"/>
      <w:bookmarkEnd w:id="64"/>
      <w:r>
        <w:rPr>
          <w:lang w:val="de-DE"/>
        </w:rPr>
        <w:t>n</w:t>
      </w:r>
      <w:bookmarkEnd w:id="58"/>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3Akap_03%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highlight w:val="none"/>
          <w:shd w:fill="EEEEEE" w:val="clear"/>
        </w:rPr>
      </w:pPr>
      <w:bookmarkStart w:id="68" w:name="__RefHeading___Toc31920_2021121348"/>
      <w:bookmarkStart w:id="69" w:name="_Toc187327026"/>
      <w:bookmarkStart w:id="70" w:name="_Toc178588049"/>
      <w:bookmarkStart w:id="71" w:name="_Toc178761305"/>
      <w:bookmarkStart w:id="72" w:name="_Ref184204279"/>
      <w:bookmarkStart w:id="73" w:name="_Toc531165014"/>
      <w:bookmarkStart w:id="74" w:name="_Toc530662879"/>
      <w:bookmarkEnd w:id="68"/>
      <w:r>
        <w:rPr>
          <w:shd w:fill="EEEEEE" w:val="clear"/>
          <w:lang w:val="de-DE"/>
        </w:rPr>
        <w:t>Begriffe</w:t>
      </w:r>
      <w:bookmarkEnd w:id="70"/>
      <w:bookmarkEnd w:id="73"/>
      <w:bookmarkEnd w:id="74"/>
      <w:r>
        <w:rPr>
          <w:shd w:fill="EEEEEE" w:val="clear"/>
          <w:lang w:val="de-DE"/>
        </w:rPr>
        <w:t xml:space="preserve"> und Abkürzungen</w:t>
      </w:r>
      <w:bookmarkEnd w:id="69"/>
      <w:bookmarkEnd w:id="71"/>
      <w:bookmarkEnd w:id="72"/>
    </w:p>
    <w:p>
      <w:pPr>
        <w:pStyle w:val="Heading2"/>
        <w:ind w:hanging="0" w:left="0"/>
        <w:rPr>
          <w:highlight w:val="none"/>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2"/>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2"/>
      <w:r>
        <w:commentReference w:id="2"/>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3"/>
      <w:r>
        <w:rPr>
          <w:shd w:fill="auto" w:val="clear"/>
          <w:lang w:val="de-DE"/>
        </w:rPr>
        <w:t>aber auch Steuerungsanlagen von Maschinen und Prozessen</w:t>
      </w:r>
      <w:r>
        <w:rPr>
          <w:shd w:fill="EEEEEE" w:val="clear"/>
          <w:lang w:val="de-DE"/>
        </w:rPr>
        <w:t>.</w:t>
      </w:r>
      <w:commentRangeEnd w:id="3"/>
      <w:r>
        <w:commentReference w:id="3"/>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Toc178761308"/>
      <w:bookmarkStart w:id="84" w:name="_Toc178588050"/>
      <w:bookmarkStart w:id="85" w:name="_Toc531165015"/>
      <w:bookmarkStart w:id="86" w:name="_Ref184204313"/>
      <w:bookmarkStart w:id="87" w:name="rl%2525252525252525252525252525252525255"/>
      <w:bookmarkStart w:id="88" w:name="_Toc187327029"/>
      <w:bookmarkStart w:id="89" w:name="_Toc530662880"/>
      <w:bookmarkStart w:id="90" w:name="organisation_der_informationssicherheit"/>
      <w:bookmarkEnd w:id="82"/>
      <w:bookmarkEnd w:id="87"/>
      <w:r>
        <w:rPr>
          <w:shd w:fill="EEEEEE" w:val="clear"/>
          <w:lang w:val="de-DE"/>
        </w:rPr>
        <w:t>Organisation der Informationssicherheit</w:t>
      </w:r>
      <w:bookmarkEnd w:id="83"/>
      <w:bookmarkEnd w:id="84"/>
      <w:bookmarkEnd w:id="85"/>
      <w:bookmarkEnd w:id="86"/>
      <w:bookmarkEnd w:id="88"/>
      <w:bookmarkEnd w:id="89"/>
      <w:bookmarkEnd w:id="90"/>
    </w:p>
    <w:p>
      <w:pPr>
        <w:pStyle w:val="Heading2"/>
        <w:ind w:hanging="0" w:left="0"/>
        <w:rPr>
          <w:highlight w:val="none"/>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_Toc530662881"/>
      <w:bookmarkStart w:id="96" w:name="_Toc187327031"/>
      <w:bookmarkStart w:id="97" w:name="_Toc178761310"/>
      <w:bookmarkStart w:id="98" w:name="verantwortlichkeiten"/>
      <w:bookmarkStart w:id="99" w:name="_Toc178588051"/>
      <w:bookmarkStart w:id="100" w:name="_Toc531165016"/>
      <w:bookmarkStart w:id="101" w:name="rl%2525252525252525252525252525252525256"/>
      <w:bookmarkEnd w:id="94"/>
      <w:bookmarkEnd w:id="101"/>
      <w:r>
        <w:rPr>
          <w:shd w:fill="EEEEEE" w:val="clear"/>
          <w:lang w:val="de-DE"/>
        </w:rPr>
        <w:t>Verantwortlichkeiten</w:t>
      </w:r>
      <w:bookmarkEnd w:id="95"/>
      <w:bookmarkEnd w:id="96"/>
      <w:bookmarkEnd w:id="97"/>
      <w:bookmarkEnd w:id="98"/>
      <w:bookmarkEnd w:id="99"/>
      <w:bookmarkEnd w:id="100"/>
    </w:p>
    <w:p>
      <w:pPr>
        <w:pStyle w:val="Heading3"/>
        <w:ind w:hanging="0" w:left="0"/>
        <w:rPr>
          <w:highlight w:val="none"/>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_Toc530662882"/>
      <w:bookmarkStart w:id="108" w:name="_Toc187327033"/>
      <w:bookmarkStart w:id="109" w:name="_Toc178761312"/>
      <w:bookmarkStart w:id="110" w:name="_Toc531165017"/>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60"/>
        </w:numPr>
        <w:rPr>
          <w:highlight w:val="none"/>
          <w:shd w:fill="EEEEEE" w:val="clear"/>
        </w:rPr>
      </w:pPr>
      <w:r>
        <w:rPr>
          <w:shd w:fill="EEEEEE" w:val="clear"/>
          <w:lang w:val="de-DE"/>
        </w:rPr>
        <w:t>welche Ziele erreicht werden sollen</w:t>
      </w:r>
    </w:p>
    <w:p>
      <w:pPr>
        <w:pStyle w:val="10000-DefaultParagraph"/>
        <w:numPr>
          <w:ilvl w:val="0"/>
          <w:numId w:val="261"/>
        </w:numPr>
        <w:rPr>
          <w:highlight w:val="none"/>
          <w:shd w:fill="EEEEEE" w:val="clear"/>
        </w:rPr>
      </w:pPr>
      <w:r>
        <w:rPr>
          <w:shd w:fill="EEEEEE" w:val="clear"/>
          <w:lang w:val="de-DE"/>
        </w:rPr>
        <w:t>für welche Ressourcen die Verantwortlichkeit besteht</w:t>
      </w:r>
    </w:p>
    <w:p>
      <w:pPr>
        <w:pStyle w:val="10000-DefaultParagraph"/>
        <w:numPr>
          <w:ilvl w:val="0"/>
          <w:numId w:val="262"/>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63"/>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64"/>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65"/>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66"/>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rl%2525252525252525252525252525252525258"/>
      <w:bookmarkStart w:id="114" w:name="funktionstrennungen"/>
      <w:bookmarkStart w:id="115" w:name="_Toc530662883"/>
      <w:bookmarkStart w:id="116" w:name="_Toc531165018"/>
      <w:bookmarkStart w:id="117" w:name="_Toc187327034"/>
      <w:bookmarkStart w:id="118" w:name="_Toc178761313"/>
      <w:bookmarkEnd w:id="112"/>
      <w:bookmarkEnd w:id="113"/>
      <w:r>
        <w:rPr>
          <w:shd w:fill="EEEEEE" w:val="clear"/>
          <w:lang w:val="de-DE"/>
        </w:rPr>
        <w:t>Funktionstrennungen</w:t>
      </w:r>
      <w:bookmarkEnd w:id="114"/>
      <w:bookmarkEnd w:id="115"/>
      <w:bookmarkEnd w:id="116"/>
      <w:bookmarkEnd w:id="117"/>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4"/>
      <w:r>
        <w:rPr>
          <w:shd w:fill="EEEEEE" w:val="clear"/>
          <w:lang w:val="de-DE"/>
        </w:rPr>
        <w:t>In diesem Fall MÜSSEN folgende Anforderungen erfüllt werden:</w:t>
      </w:r>
      <w:commentRangeEnd w:id="4"/>
      <w:r>
        <w:commentReference w:id="4"/>
      </w:r>
      <w:r>
        <w:rPr>
          <w:shd w:fill="EEEEEE" w:val="clear"/>
          <w:lang w:val="de-DE"/>
        </w:rPr>
      </w:r>
    </w:p>
    <w:p>
      <w:pPr>
        <w:pStyle w:val="10000-DefaultParagraph"/>
        <w:numPr>
          <w:ilvl w:val="0"/>
          <w:numId w:val="267"/>
        </w:numPr>
        <w:rPr>
          <w:highlight w:val="none"/>
          <w:shd w:fill="EEEEEE" w:val="clear"/>
        </w:rPr>
      </w:pPr>
      <w:r>
        <w:rPr>
          <w:shd w:fill="EEEEEE" w:val="clear"/>
          <w:lang w:val="de-DE"/>
        </w:rPr>
        <w:t>Die rechtliche Zulässigkeit wurde geprüft.</w:t>
      </w:r>
    </w:p>
    <w:p>
      <w:pPr>
        <w:pStyle w:val="10000-DefaultParagraph"/>
        <w:numPr>
          <w:ilvl w:val="0"/>
          <w:numId w:val="268"/>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9"/>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zeitliche_ressourcen"/>
      <w:bookmarkStart w:id="121" w:name="rl%2525252525252525252525252525252525259"/>
      <w:bookmarkStart w:id="122" w:name="_Toc531165019"/>
      <w:bookmarkStart w:id="123" w:name="_Toc178761314"/>
      <w:bookmarkStart w:id="124" w:name="_Toc530662884"/>
      <w:bookmarkStart w:id="125" w:name="_Toc187327035"/>
      <w:bookmarkEnd w:id="119"/>
      <w:bookmarkEnd w:id="121"/>
      <w:r>
        <w:rPr>
          <w:shd w:fill="EEEEEE" w:val="clear"/>
          <w:lang w:val="de-DE"/>
        </w:rPr>
        <w:t>Zeitliche Ressourcen</w:t>
      </w:r>
      <w:bookmarkEnd w:id="120"/>
      <w:bookmarkEnd w:id="122"/>
      <w:bookmarkEnd w:id="123"/>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_Toc530662885"/>
      <w:bookmarkStart w:id="128" w:name="rl%252525252525252525252525252525252525a"/>
      <w:bookmarkStart w:id="129" w:name="delegieren_von_aufgaben"/>
      <w:bookmarkStart w:id="130" w:name="_Toc178761315"/>
      <w:bookmarkStart w:id="131" w:name="_Toc187327036"/>
      <w:bookmarkStart w:id="132" w:name="_Toc531165020"/>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187327037"/>
      <w:bookmarkStart w:id="135" w:name="_Toc531165021"/>
      <w:bookmarkStart w:id="136" w:name="topmanagement"/>
      <w:bookmarkStart w:id="137" w:name="_Toc178588052"/>
      <w:bookmarkStart w:id="138" w:name="_Ref178760601"/>
      <w:bookmarkStart w:id="139" w:name="rl%252525252525252525252525252525252525b"/>
      <w:bookmarkStart w:id="140" w:name="_Toc530662886"/>
      <w:bookmarkStart w:id="141" w:name="_Toc178761316"/>
      <w:bookmarkEnd w:id="133"/>
      <w:bookmarkEnd w:id="139"/>
      <w:r>
        <w:rPr>
          <w:shd w:fill="EEEEEE" w:val="clear"/>
          <w:lang w:val="de-DE"/>
        </w:rPr>
        <w:t>Topmanagement</w:t>
      </w:r>
      <w:bookmarkEnd w:id="134"/>
      <w:bookmarkEnd w:id="135"/>
      <w:bookmarkEnd w:id="136"/>
      <w:bookmarkEnd w:id="137"/>
      <w:bookmarkEnd w:id="138"/>
      <w:bookmarkEnd w:id="140"/>
      <w:bookmarkEnd w:id="141"/>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70"/>
        </w:numPr>
        <w:rPr>
          <w:lang w:val="de-DE"/>
        </w:rPr>
      </w:pPr>
      <w:r>
        <w:rPr>
          <w:shd w:fill="EEEEEE" w:val="clear"/>
          <w:lang w:val="de-DE"/>
        </w:rPr>
        <w:t>Übernahme der Gesamtverantwortung für die Informationssicherheit</w:t>
      </w:r>
      <w:commentRangeStart w:id="5"/>
      <w:r>
        <w:rPr>
          <w:shd w:fill="auto" w:val="clear"/>
          <w:lang w:val="de-DE"/>
        </w:rPr>
        <w:t>, insbesondere für die Umsetzung und Überwachung der in diesen Richtlinien geforderten Maßnahmen</w:t>
      </w:r>
      <w:commentRangeEnd w:id="5"/>
      <w:r>
        <w:commentReference w:id="5"/>
      </w:r>
      <w:r>
        <w:rPr>
          <w:shd w:fill="auto" w:val="clear"/>
          <w:lang w:val="de-DE"/>
        </w:rPr>
      </w:r>
    </w:p>
    <w:p>
      <w:pPr>
        <w:pStyle w:val="10000-DefaultParagraph"/>
        <w:numPr>
          <w:ilvl w:val="0"/>
          <w:numId w:val="271"/>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72"/>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3"/>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_Toc178761317"/>
      <w:bookmarkStart w:id="144" w:name="_Toc187327038"/>
      <w:bookmarkStart w:id="145" w:name="_Toc178588053"/>
      <w:bookmarkStart w:id="146" w:name="_Toc530662887"/>
      <w:bookmarkStart w:id="147" w:name="_Toc531165022"/>
      <w:bookmarkStart w:id="148" w:name="informationssicherheitsbeauftragter_isb"/>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Toc178588054"/>
      <w:bookmarkStart w:id="152" w:name="rl%252525252525252525252525252525252525d"/>
      <w:bookmarkStart w:id="153" w:name="_Ref184200602"/>
      <w:bookmarkStart w:id="154" w:name="_Ref184204363"/>
      <w:bookmarkStart w:id="155" w:name="informationssicherheitsteam_ist"/>
      <w:bookmarkStart w:id="156" w:name="_Toc531165023"/>
      <w:bookmarkStart w:id="157" w:name="_Toc178761318"/>
      <w:bookmarkStart w:id="158" w:name="_Toc530662888"/>
      <w:bookmarkStart w:id="159" w:name="_Toc187327039"/>
      <w:bookmarkEnd w:id="150"/>
      <w:bookmarkEnd w:id="152"/>
      <w:r>
        <w:rPr>
          <w:shd w:fill="EEEEEE" w:val="clear"/>
          <w:lang w:val="de-DE"/>
        </w:rPr>
        <w:t>Informationssicherheitsteam</w:t>
      </w:r>
      <w:bookmarkEnd w:id="151"/>
      <w:bookmarkEnd w:id="153"/>
      <w:bookmarkEnd w:id="154"/>
      <w:bookmarkEnd w:id="155"/>
      <w:bookmarkEnd w:id="156"/>
      <w:bookmarkEnd w:id="157"/>
      <w:bookmarkEnd w:id="158"/>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4"/>
        </w:numPr>
        <w:spacing w:lineRule="auto" w:line="250"/>
        <w:rPr>
          <w:highlight w:val="none"/>
          <w:shd w:fill="EEEEEE" w:val="clear"/>
        </w:rPr>
      </w:pPr>
      <w:r>
        <w:rPr>
          <w:shd w:fill="EEEEEE" w:val="clear"/>
          <w:lang w:val="de-DE"/>
        </w:rPr>
        <w:t>Topmanagement</w:t>
      </w:r>
    </w:p>
    <w:p>
      <w:pPr>
        <w:pStyle w:val="Liste1"/>
        <w:numPr>
          <w:ilvl w:val="0"/>
          <w:numId w:val="275"/>
        </w:numPr>
        <w:spacing w:lineRule="auto" w:line="250"/>
        <w:rPr>
          <w:highlight w:val="none"/>
          <w:shd w:fill="EEEEEE" w:val="clear"/>
        </w:rPr>
      </w:pPr>
      <w:r>
        <w:rPr>
          <w:shd w:fill="EEEEEE" w:val="clear"/>
          <w:lang w:val="de-DE"/>
        </w:rPr>
        <w:t>ISB</w:t>
      </w:r>
    </w:p>
    <w:p>
      <w:pPr>
        <w:pStyle w:val="Liste1"/>
        <w:numPr>
          <w:ilvl w:val="0"/>
          <w:numId w:val="276"/>
        </w:numPr>
        <w:spacing w:lineRule="auto" w:line="250"/>
        <w:rPr>
          <w:highlight w:val="none"/>
          <w:shd w:fill="EEEEEE" w:val="clear"/>
        </w:rPr>
      </w:pPr>
      <w:r>
        <w:rPr>
          <w:shd w:fill="EEEEEE" w:val="clear"/>
          <w:lang w:val="de-DE"/>
        </w:rPr>
        <w:t>IT-Verantwortliche</w:t>
      </w:r>
    </w:p>
    <w:p>
      <w:pPr>
        <w:pStyle w:val="Liste1"/>
        <w:numPr>
          <w:ilvl w:val="0"/>
          <w:numId w:val="277"/>
        </w:numPr>
        <w:spacing w:lineRule="auto" w:line="250"/>
        <w:rPr>
          <w:highlight w:val="none"/>
          <w:shd w:fill="EEEEEE" w:val="clear"/>
        </w:rPr>
      </w:pPr>
      <w:r>
        <w:rPr>
          <w:shd w:fill="EEEEEE" w:val="clear"/>
          <w:lang w:val="de-DE"/>
        </w:rPr>
        <w:t>Mitarbeiter (z. B. über Betriebsrat)</w:t>
      </w:r>
    </w:p>
    <w:p>
      <w:pPr>
        <w:pStyle w:val="Liste1"/>
        <w:numPr>
          <w:ilvl w:val="0"/>
          <w:numId w:val="278"/>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79"/>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80"/>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81"/>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rl%252525252525252525252525252525252525e"/>
      <w:bookmarkStart w:id="162" w:name="_Toc187327040"/>
      <w:bookmarkStart w:id="163" w:name="_Toc178588055"/>
      <w:bookmarkStart w:id="164" w:name="_Toc531165024"/>
      <w:bookmarkStart w:id="165" w:name="_Toc530662889"/>
      <w:bookmarkStart w:id="166" w:name="_Toc178761319"/>
      <w:bookmarkStart w:id="167" w:name="it-verantwortliche_del_rdel"/>
      <w:bookmarkEnd w:id="160"/>
      <w:bookmarkEnd w:id="161"/>
      <w:r>
        <w:rPr>
          <w:shd w:fill="EEEEEE" w:val="clear"/>
          <w:lang w:val="de-DE"/>
        </w:rPr>
        <w:t>IT-Verantwortliche</w:t>
      </w:r>
      <w:bookmarkEnd w:id="162"/>
      <w:bookmarkEnd w:id="163"/>
      <w:bookmarkEnd w:id="164"/>
      <w:bookmarkEnd w:id="165"/>
      <w:bookmarkEnd w:id="166"/>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82"/>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3"/>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administratoren"/>
      <w:bookmarkStart w:id="170" w:name="rl%252525252525252525252525252525252525f"/>
      <w:bookmarkStart w:id="171" w:name="_Toc178761320"/>
      <w:bookmarkStart w:id="172" w:name="_Toc530662890"/>
      <w:bookmarkStart w:id="173" w:name="_Toc187327041"/>
      <w:bookmarkStart w:id="174" w:name="_Toc531165025"/>
      <w:bookmarkStart w:id="175" w:name="_Toc178588056"/>
      <w:bookmarkEnd w:id="168"/>
      <w:bookmarkEnd w:id="170"/>
      <w:r>
        <w:rPr>
          <w:shd w:fill="EEEEEE" w:val="clear"/>
          <w:lang w:val="de-DE"/>
        </w:rPr>
        <w:t>Administratoren</w:t>
      </w:r>
      <w:bookmarkEnd w:id="169"/>
      <w:bookmarkEnd w:id="171"/>
      <w:bookmarkEnd w:id="172"/>
      <w:bookmarkEnd w:id="173"/>
      <w:bookmarkEnd w:id="174"/>
      <w:bookmarkEnd w:id="175"/>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178588057"/>
      <w:bookmarkStart w:id="178" w:name="_Toc178761321"/>
      <w:bookmarkStart w:id="179" w:name="_Toc187327042"/>
      <w:bookmarkStart w:id="180" w:name="vorgesetzte_del_mit_personalverantwortun"/>
      <w:bookmarkStart w:id="181" w:name="_Toc531165026"/>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178761322"/>
      <w:bookmarkStart w:id="186" w:name="_Toc531165027"/>
      <w:bookmarkStart w:id="187" w:name="rl%252525252525252525252525252525252525h"/>
      <w:bookmarkStart w:id="188" w:name="del_personaldel_mitarbeiter"/>
      <w:bookmarkStart w:id="189" w:name="_Toc530662892"/>
      <w:bookmarkStart w:id="190" w:name="_Toc178588058"/>
      <w:bookmarkStart w:id="191" w:name="_Toc187327043"/>
      <w:bookmarkEnd w:id="184"/>
      <w:bookmarkEnd w:id="187"/>
      <w:r>
        <w:rPr>
          <w:shd w:fill="EEEEEE" w:val="clear"/>
          <w:lang w:val="de-DE"/>
        </w:rPr>
        <w:t>Mitarbeiter</w:t>
      </w:r>
      <w:bookmarkEnd w:id="185"/>
      <w:bookmarkEnd w:id="186"/>
      <w:bookmarkEnd w:id="188"/>
      <w:bookmarkEnd w:id="189"/>
      <w:bookmarkEnd w:id="190"/>
      <w:bookmarkEnd w:id="191"/>
    </w:p>
    <w:p>
      <w:pPr>
        <w:pStyle w:val="Normal"/>
        <w:rPr>
          <w:highlight w:val="none"/>
          <w:shd w:fill="EEEEEE" w:val="clear"/>
        </w:rPr>
      </w:pPr>
      <w:r>
        <w:rPr>
          <w:shd w:fill="EEEEEE" w:val="clear"/>
          <w:lang w:val="de-DE"/>
        </w:rPr>
        <w:t>Mitarbeiter MÜSSEN folgende Aufgaben wahrnehmen:</w:t>
      </w:r>
    </w:p>
    <w:p>
      <w:pPr>
        <w:pStyle w:val="Liste1"/>
        <w:numPr>
          <w:ilvl w:val="0"/>
          <w:numId w:val="284"/>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85"/>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_Toc178588059"/>
      <w:bookmarkStart w:id="194" w:name="projektverantwortliche"/>
      <w:bookmarkStart w:id="195" w:name="rl%252525252525252525252525252525252525i"/>
      <w:bookmarkStart w:id="196" w:name="_Toc531165028"/>
      <w:bookmarkStart w:id="197" w:name="_Toc178761323"/>
      <w:bookmarkStart w:id="198" w:name="_Toc530662893"/>
      <w:bookmarkStart w:id="199" w:name="_Toc187327044"/>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_Toc530662894"/>
      <w:bookmarkStart w:id="202" w:name="_Toc178588060"/>
      <w:bookmarkStart w:id="203" w:name="_Toc187327045"/>
      <w:bookmarkStart w:id="204" w:name="del_lieferanten_und_sonstige_auftragnehm"/>
      <w:bookmarkStart w:id="205" w:name="rl%252525252525252525252525252525252525j"/>
      <w:bookmarkStart w:id="206" w:name="_Toc531165029"/>
      <w:bookmarkStart w:id="207" w:name="_Toc178761324"/>
      <w:bookmarkEnd w:id="200"/>
      <w:bookmarkEnd w:id="205"/>
      <w:r>
        <w:rPr>
          <w:shd w:fill="EEEEEE" w:val="clear"/>
          <w:lang w:val="de-DE"/>
        </w:rPr>
        <w:t>Externe</w:t>
      </w:r>
      <w:bookmarkEnd w:id="201"/>
      <w:bookmarkEnd w:id="202"/>
      <w:bookmarkEnd w:id="204"/>
      <w:bookmarkEnd w:id="206"/>
      <w:bookmarkEnd w:id="207"/>
      <w:r>
        <w:rPr>
          <w:shd w:fill="EEEEEE" w:val="clear"/>
          <w:lang w:val="de-DE"/>
        </w:rPr>
        <w:t xml:space="preserve"> Personen</w:t>
      </w:r>
      <w:bookmarkEnd w:id="203"/>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_Toc178588061"/>
      <w:bookmarkStart w:id="210" w:name="_Toc531165030"/>
      <w:bookmarkStart w:id="211" w:name="_Ref184200681"/>
      <w:bookmarkStart w:id="212" w:name="_Ref184204380"/>
      <w:bookmarkStart w:id="213" w:name="_Toc178761325"/>
      <w:bookmarkStart w:id="214" w:name="_Toc187327046"/>
      <w:bookmarkStart w:id="215" w:name="rl%252525252525252525252525252525252525k"/>
      <w:bookmarkStart w:id="216" w:name="leitlinie_zur_informationssicherheit_is-"/>
      <w:bookmarkStart w:id="217" w:name="_Toc530662895"/>
      <w:bookmarkEnd w:id="208"/>
      <w:bookmarkEnd w:id="215"/>
      <w:r>
        <w:rPr>
          <w:shd w:fill="EEEEEE" w:val="clear"/>
          <w:lang w:val="de-DE"/>
        </w:rPr>
        <w:t>Leitlinie zur Informationssicherheit (IS-Leitlinie)</w:t>
      </w:r>
      <w:bookmarkEnd w:id="209"/>
      <w:bookmarkEnd w:id="210"/>
      <w:bookmarkEnd w:id="211"/>
      <w:bookmarkEnd w:id="212"/>
      <w:bookmarkEnd w:id="213"/>
      <w:bookmarkEnd w:id="214"/>
      <w:bookmarkEnd w:id="216"/>
      <w:bookmarkEnd w:id="217"/>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rl%252525252525252525252525252525252525l"/>
      <w:bookmarkStart w:id="223" w:name="_Ref184204394"/>
      <w:bookmarkStart w:id="224" w:name="_Toc178761327"/>
      <w:bookmarkStart w:id="225" w:name="_Toc531165031"/>
      <w:bookmarkStart w:id="226" w:name="allgemeine_anforderungen"/>
      <w:bookmarkStart w:id="227" w:name="_Toc187327048"/>
      <w:bookmarkStart w:id="228" w:name="_Toc178588062"/>
      <w:bookmarkStart w:id="229" w:name="_Toc530662896"/>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6"/>
      <w:r>
        <w:rPr>
          <w:shd w:fill="EEEEEE" w:val="clear"/>
          <w:lang w:val="de-DE"/>
        </w:rPr>
        <w:t>Form</w:t>
      </w:r>
      <w:r>
        <w:rPr>
          <w:shd w:fill="EEEEEE" w:val="clear"/>
          <w:lang w:val="de-DE"/>
        </w:rPr>
      </w:r>
      <w:commentRangeEnd w:id="6"/>
      <w:r>
        <w:commentReference w:id="6"/>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_Toc178588063"/>
      <w:bookmarkStart w:id="232" w:name="_Toc531165032"/>
      <w:bookmarkStart w:id="233" w:name="rl%252525252525252525252525252525252525m"/>
      <w:bookmarkStart w:id="234" w:name="inhalte"/>
      <w:bookmarkStart w:id="235" w:name="_Toc178761328"/>
      <w:bookmarkStart w:id="236" w:name="_Toc530662897"/>
      <w:bookmarkStart w:id="237" w:name="_Toc187327049"/>
      <w:bookmarkEnd w:id="230"/>
      <w:bookmarkEnd w:id="233"/>
      <w:r>
        <w:rPr>
          <w:shd w:fill="EEEEEE" w:val="clear"/>
          <w:lang w:val="de-DE"/>
        </w:rPr>
        <w:t>Inhalte</w:t>
      </w:r>
      <w:bookmarkEnd w:id="231"/>
      <w:bookmarkEnd w:id="232"/>
      <w:bookmarkEnd w:id="234"/>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86"/>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87"/>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_Toc178761329"/>
      <w:bookmarkStart w:id="240" w:name="_Ref184200712"/>
      <w:bookmarkStart w:id="241" w:name="_Toc187327050"/>
      <w:bookmarkStart w:id="242" w:name="_Toc178588064"/>
      <w:bookmarkStart w:id="243" w:name="richtlinien_zur_informationssicherheit_i"/>
      <w:bookmarkStart w:id="244" w:name="_Toc531165033"/>
      <w:bookmarkStart w:id="245" w:name="_Toc530662898"/>
      <w:bookmarkStart w:id="246" w:name="_Ref184204406"/>
      <w:bookmarkStart w:id="247" w:name="_Ref179378197"/>
      <w:bookmarkStart w:id="248" w:name="rl%252525252525252525252525252525252525n"/>
      <w:bookmarkEnd w:id="238"/>
      <w:bookmarkEnd w:id="248"/>
      <w:r>
        <w:rPr>
          <w:shd w:fill="EEEEEE" w:val="clear"/>
          <w:lang w:val="de-DE"/>
        </w:rPr>
        <w:t>Richtlinien zur Informationssicherheit (IS-Richtlinien)</w:t>
      </w:r>
      <w:bookmarkEnd w:id="239"/>
      <w:bookmarkEnd w:id="240"/>
      <w:bookmarkEnd w:id="241"/>
      <w:bookmarkEnd w:id="242"/>
      <w:bookmarkEnd w:id="243"/>
      <w:bookmarkEnd w:id="244"/>
      <w:bookmarkEnd w:id="245"/>
      <w:bookmarkEnd w:id="246"/>
      <w:bookmarkEnd w:id="247"/>
    </w:p>
    <w:p>
      <w:pPr>
        <w:pStyle w:val="Heading2"/>
        <w:ind w:hanging="0" w:left="0"/>
        <w:rPr>
          <w:highlight w:val="none"/>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_Ref184204415"/>
      <w:bookmarkStart w:id="254" w:name="_Toc187327052"/>
      <w:bookmarkStart w:id="255" w:name="allgemeine_anforderungen1"/>
      <w:bookmarkStart w:id="256" w:name="_Toc178588065"/>
      <w:bookmarkStart w:id="257" w:name="_Toc530662899"/>
      <w:bookmarkStart w:id="258" w:name="_Toc178761331"/>
      <w:bookmarkStart w:id="259" w:name="_Toc531165034"/>
      <w:bookmarkStart w:id="260" w:name="rl%252525252525252525252525252525252525o"/>
      <w:bookmarkEnd w:id="252"/>
      <w:bookmarkEnd w:id="260"/>
      <w:r>
        <w:rPr>
          <w:shd w:fill="EEEEEE" w:val="clear"/>
          <w:lang w:val="de-DE"/>
        </w:rPr>
        <w:t>Allgemeine Anforderungen</w:t>
      </w:r>
      <w:bookmarkEnd w:id="253"/>
      <w:bookmarkEnd w:id="254"/>
      <w:bookmarkEnd w:id="255"/>
      <w:bookmarkEnd w:id="256"/>
      <w:bookmarkEnd w:id="257"/>
      <w:bookmarkEnd w:id="258"/>
      <w:bookmarkEnd w:id="259"/>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78588066"/>
      <w:bookmarkStart w:id="263" w:name="_Toc187327053"/>
      <w:bookmarkStart w:id="264" w:name="_Toc178761332"/>
      <w:bookmarkStart w:id="265" w:name="_Toc530662900"/>
      <w:bookmarkStart w:id="266" w:name="inhalte1"/>
      <w:bookmarkStart w:id="267" w:name="_Toc531165035"/>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highlight w:val="none"/>
          <w:shd w:fill="EEEEEE" w:val="clear"/>
        </w:rPr>
      </w:pPr>
      <w:r>
        <w:rPr>
          <w:shd w:fill="EEEEEE" w:val="clear"/>
          <w:lang w:val="de-DE"/>
        </w:rPr>
        <w:t>Jede IS-Richtlinie MUSS folgende Anforderungen erfüllen:</w:t>
      </w:r>
    </w:p>
    <w:p>
      <w:pPr>
        <w:pStyle w:val="Liste1"/>
        <w:numPr>
          <w:ilvl w:val="0"/>
          <w:numId w:val="288"/>
        </w:numPr>
        <w:spacing w:lineRule="auto" w:line="250"/>
        <w:rPr>
          <w:highlight w:val="none"/>
          <w:shd w:fill="EEEEEE" w:val="clear"/>
        </w:rPr>
      </w:pPr>
      <w:r>
        <w:rPr>
          <w:shd w:fill="EEEEEE" w:val="clear"/>
          <w:lang w:val="de-DE"/>
        </w:rPr>
        <w:t>Sie definiert, für wen sie verbindlich ist (Zielgruppe).</w:t>
      </w:r>
    </w:p>
    <w:p>
      <w:pPr>
        <w:pStyle w:val="Liste1"/>
        <w:numPr>
          <w:ilvl w:val="0"/>
          <w:numId w:val="289"/>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90"/>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91"/>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Toc178761333"/>
      <w:bookmarkStart w:id="271" w:name="_Ref179186674"/>
      <w:bookmarkStart w:id="272" w:name="_Ref179187911"/>
      <w:bookmarkStart w:id="273" w:name="_Ref179188801"/>
      <w:bookmarkStart w:id="274" w:name="_Ref179189056"/>
      <w:bookmarkStart w:id="275" w:name="_Toc187327054"/>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_Ref184204449"/>
      <w:bookmarkStart w:id="279" w:name="_Toc178761334"/>
      <w:bookmarkStart w:id="280" w:name="_Toc178588068"/>
      <w:bookmarkStart w:id="281" w:name="_Toc531165036"/>
      <w:bookmarkStart w:id="282" w:name="_Toc187327055"/>
      <w:bookmarkStart w:id="283" w:name="regelungen_fuer_nutzer"/>
      <w:bookmarkStart w:id="284" w:name="rl%252525252525252525252525252525252525q"/>
      <w:bookmarkStart w:id="285" w:name="_Toc530662901"/>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2"/>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3"/>
        </w:numPr>
        <w:rPr>
          <w:highlight w:val="none"/>
          <w:shd w:fill="EEEEEE" w:val="clear"/>
          <w:lang w:val="de-DE"/>
        </w:rPr>
      </w:pPr>
      <w:r>
        <w:rPr>
          <w:shd w:fill="EEEEEE" w:val="clear"/>
          <w:lang w:val="de-DE"/>
        </w:rPr>
        <w:t>Privatnutzung</w:t>
      </w:r>
    </w:p>
    <w:p>
      <w:pPr>
        <w:pStyle w:val="10000-DefaultParagraph"/>
        <w:numPr>
          <w:ilvl w:val="1"/>
          <w:numId w:val="294"/>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5"/>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96"/>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97"/>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178761335"/>
      <w:bookmarkStart w:id="290" w:name="_Toc178588069"/>
      <w:bookmarkStart w:id="291" w:name="_Toc530662902"/>
      <w:bookmarkStart w:id="292" w:name="_Toc531165037"/>
      <w:bookmarkStart w:id="293" w:name="rl%252525252525252525252525252525252525r"/>
      <w:bookmarkStart w:id="294" w:name="del_6.5del_weitere_regelungen"/>
      <w:bookmarkStart w:id="295" w:name="_Toc187327056"/>
      <w:bookmarkEnd w:id="288"/>
      <w:bookmarkEnd w:id="293"/>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5"/>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8"/>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99"/>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3"/>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_Ref184204459"/>
      <w:bookmarkStart w:id="298" w:name="_Toc178588070"/>
      <w:bookmarkStart w:id="299" w:name="rl%252525252525252525252525252525252525s"/>
      <w:bookmarkStart w:id="300" w:name="_Toc530662903"/>
      <w:bookmarkStart w:id="301" w:name="_Toc531165038"/>
      <w:bookmarkStart w:id="302" w:name="mitarbeiter_del_personaldel"/>
      <w:bookmarkStart w:id="303" w:name="_Toc187327057"/>
      <w:bookmarkStart w:id="304" w:name="_Toc178761336"/>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_Toc187327059"/>
      <w:bookmarkStart w:id="309" w:name="_Toc531165039"/>
      <w:bookmarkStart w:id="310" w:name="_Toc178761337"/>
      <w:bookmarkStart w:id="311" w:name="_Toc178588071"/>
      <w:bookmarkStart w:id="312" w:name="_Toc530662904"/>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78761338"/>
      <w:bookmarkStart w:id="316" w:name="_Ref184204468"/>
      <w:bookmarkStart w:id="317" w:name="_Toc531165040"/>
      <w:bookmarkStart w:id="318" w:name="_Toc530662905"/>
      <w:bookmarkStart w:id="319" w:name="_Toc178588072"/>
      <w:bookmarkStart w:id="320" w:name="rl%252525252525252525252525252525252525u"/>
      <w:bookmarkStart w:id="321" w:name="_Toc187327060"/>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4"/>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5"/>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7"/>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Toc178588073"/>
      <w:bookmarkStart w:id="324" w:name="_Toc530662906"/>
      <w:bookmarkStart w:id="325" w:name="_Toc178761339"/>
      <w:bookmarkStart w:id="326" w:name="_Toc531165041"/>
      <w:bookmarkStart w:id="327" w:name="rl%252525252525252525252525252525252525v"/>
      <w:bookmarkStart w:id="328" w:name="beendigung_oder_wechsel_der_anstellung"/>
      <w:bookmarkStart w:id="329" w:name="_Toc187327061"/>
      <w:bookmarkStart w:id="330" w:name="_Ref184204478"/>
      <w:bookmarkEnd w:id="322"/>
      <w:bookmarkEnd w:id="327"/>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8"/>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309"/>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0"/>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_Toc531165042"/>
      <w:bookmarkStart w:id="333" w:name="_Toc178761340"/>
      <w:bookmarkStart w:id="334" w:name="_Toc530662907"/>
      <w:bookmarkStart w:id="335" w:name="_Toc187327062"/>
      <w:bookmarkStart w:id="336" w:name="_Ref184204485"/>
      <w:bookmarkStart w:id="337" w:name="wissen"/>
      <w:bookmarkStart w:id="338" w:name="rl%252525252525252525252525252525252525w"/>
      <w:bookmarkStart w:id="339" w:name="_Toc178588074"/>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rl%252525252525252525252525252525252525x"/>
      <w:bookmarkStart w:id="344" w:name="_Toc531165043"/>
      <w:bookmarkStart w:id="345" w:name="_Toc530662908"/>
      <w:bookmarkStart w:id="346" w:name="aktualitaet_des_wissens"/>
      <w:bookmarkStart w:id="347" w:name="_Toc187327064"/>
      <w:bookmarkStart w:id="348" w:name="_Toc178588075"/>
      <w:bookmarkStart w:id="349" w:name="_Ref184204495"/>
      <w:bookmarkStart w:id="350" w:name="_Toc178761341"/>
      <w:bookmarkEnd w:id="342"/>
      <w:bookmarkEnd w:id="343"/>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311"/>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7"/>
      </w:r>
    </w:p>
    <w:p>
      <w:pPr>
        <w:pStyle w:val="Liste1"/>
        <w:numPr>
          <w:ilvl w:val="0"/>
          <w:numId w:val="312"/>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3"/>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314"/>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5"/>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6"/>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531165044"/>
      <w:bookmarkStart w:id="353" w:name="_Toc178588076"/>
      <w:bookmarkStart w:id="354" w:name="schulung_und_sensibilisierung_del_sensib"/>
      <w:bookmarkStart w:id="355" w:name="_Toc187327065"/>
      <w:bookmarkStart w:id="356" w:name="_Ref184300217"/>
      <w:bookmarkStart w:id="357" w:name="_Toc178761342"/>
      <w:bookmarkStart w:id="358" w:name="_Toc530662909"/>
      <w:bookmarkStart w:id="359" w:name="rl%252525252525252525252525252525252525y"/>
      <w:bookmarkEnd w:id="351"/>
      <w:bookmarkEnd w:id="359"/>
      <w:commentRangeStart w:id="8"/>
      <w:r>
        <w:rPr>
          <w:shd w:fill="EEEEEE" w:val="clear"/>
          <w:lang w:val="de-DE"/>
        </w:rPr>
        <w:t>Schulung und Sensibilisierung</w:t>
      </w:r>
      <w:bookmarkEnd w:id="352"/>
      <w:bookmarkEnd w:id="353"/>
      <w:bookmarkEnd w:id="354"/>
      <w:bookmarkEnd w:id="355"/>
      <w:bookmarkEnd w:id="356"/>
      <w:bookmarkEnd w:id="357"/>
      <w:bookmarkEnd w:id="358"/>
      <w:commentRangeEnd w:id="8"/>
      <w:r>
        <w:commentReference w:id="8"/>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7"/>
        </w:numPr>
        <w:spacing w:lineRule="auto" w:line="250"/>
        <w:rPr>
          <w:highlight w:val="none"/>
          <w:shd w:fill="EEEEEE" w:val="clear"/>
        </w:rPr>
      </w:pPr>
      <w:r>
        <w:rPr>
          <w:shd w:fill="EEEEEE" w:val="clear"/>
        </w:rPr>
        <w:t>Sie werden regelmäßig sowie bei Bedarf durchgeführt.</w:t>
      </w:r>
    </w:p>
    <w:p>
      <w:pPr>
        <w:pStyle w:val="Liste1"/>
        <w:numPr>
          <w:ilvl w:val="0"/>
          <w:numId w:val="318"/>
        </w:numPr>
        <w:spacing w:lineRule="auto" w:line="250"/>
        <w:rPr>
          <w:highlight w:val="none"/>
          <w:shd w:fill="EEEEEE" w:val="clear"/>
        </w:rPr>
      </w:pPr>
      <w:r>
        <w:rPr>
          <w:shd w:fill="EEEEEE" w:val="clear"/>
        </w:rPr>
        <w:t>Ihre Art und ihr Intervall werden zielgruppenorientiert festgelegt.</w:t>
      </w:r>
    </w:p>
    <w:p>
      <w:pPr>
        <w:pStyle w:val="Liste1"/>
        <w:numPr>
          <w:ilvl w:val="0"/>
          <w:numId w:val="319"/>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0"/>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1"/>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2"/>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23"/>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9"/>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9"/>
      <w:r>
        <w:commentReference w:id="9"/>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
        </w:numPr>
        <w:suppressAutoHyphens w:val="false"/>
        <w:overflowPunct w:val="tru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0"/>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0"/>
      <w:r>
        <w:commentReference w:id="10"/>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prozesse"/>
      <w:bookmarkStart w:id="365" w:name="_Toc530662911"/>
      <w:bookmarkStart w:id="366" w:name="_Toc531165046"/>
      <w:bookmarkStart w:id="367" w:name="_Toc178588078"/>
      <w:bookmarkStart w:id="368" w:name="_Toc187327068"/>
      <w:bookmarkStart w:id="369" w:name="_Toc178761344"/>
      <w:bookmarkStart w:id="370" w:name="rl%252525252525252525252525252525252525z"/>
      <w:bookmarkEnd w:id="363"/>
      <w:bookmarkEnd w:id="370"/>
      <w:r>
        <w:rPr>
          <w:shd w:fill="EEEEEE" w:val="clear"/>
          <w:lang w:val="de-DE"/>
        </w:rPr>
        <w:t>Prozesse</w:t>
      </w:r>
      <w:bookmarkEnd w:id="364"/>
      <w:bookmarkEnd w:id="365"/>
      <w:bookmarkEnd w:id="366"/>
      <w:bookmarkEnd w:id="367"/>
      <w:bookmarkEnd w:id="368"/>
      <w:bookmarkEnd w:id="369"/>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24"/>
        </w:numPr>
        <w:spacing w:lineRule="auto" w:line="250"/>
        <w:rPr>
          <w:highlight w:val="none"/>
          <w:shd w:fill="EEEEEE" w:val="clear"/>
        </w:rPr>
      </w:pPr>
      <w:r>
        <w:rPr>
          <w:shd w:fill="EEEEEE" w:val="clear"/>
        </w:rPr>
        <w:t>Sie enthält eine kurze Beschreibung des Prozesses.</w:t>
      </w:r>
    </w:p>
    <w:p>
      <w:pPr>
        <w:pStyle w:val="Liste1"/>
        <w:numPr>
          <w:ilvl w:val="0"/>
          <w:numId w:val="325"/>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26"/>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27"/>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8"/>
        </w:numPr>
        <w:rPr>
          <w:lang w:val="de-DE"/>
        </w:rPr>
      </w:pPr>
      <w:r>
        <w:rPr>
          <w:lang w:val="de-DE"/>
        </w:rPr>
        <w:t>Sie enthält eine kurze Beschreibung der wichtigen IT-Ressource.</w:t>
      </w:r>
    </w:p>
    <w:p>
      <w:pPr>
        <w:pStyle w:val="Liste1"/>
        <w:numPr>
          <w:ilvl w:val="0"/>
          <w:numId w:val="329"/>
        </w:numPr>
        <w:rPr>
          <w:lang w:val="de-DE"/>
        </w:rPr>
      </w:pPr>
      <w:r>
        <w:rPr>
          <w:lang w:val="de-DE"/>
        </w:rPr>
        <w:t>Sie begründet, warum die IT-Ressource wichtig ist.</w:t>
      </w:r>
    </w:p>
    <w:p>
      <w:pPr>
        <w:pStyle w:val="Liste1"/>
        <w:numPr>
          <w:ilvl w:val="0"/>
          <w:numId w:val="330"/>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Toc178761345"/>
      <w:bookmarkStart w:id="374" w:name="rl%2525252525252525252525252525252525210"/>
      <w:bookmarkStart w:id="375" w:name="_Toc187327069"/>
      <w:bookmarkStart w:id="376" w:name="_Toc178588079"/>
      <w:bookmarkStart w:id="377" w:name="_Ref178762353"/>
      <w:bookmarkStart w:id="378" w:name="_Ref178762340"/>
      <w:bookmarkEnd w:id="372"/>
      <w:bookmarkEnd w:id="374"/>
      <w:r>
        <w:rPr>
          <w:shd w:fill="EEEEEE" w:val="clear"/>
          <w:lang w:val="de-DE"/>
        </w:rPr>
        <w:t xml:space="preserve">Kritische </w:t>
      </w:r>
      <w:bookmarkStart w:id="379" w:name="_Toc531165047"/>
      <w:bookmarkStart w:id="380" w:name="_Toc530662912"/>
      <w:bookmarkStart w:id="381" w:name="_Ref530719418"/>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1"/>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2"/>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3"/>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4"/>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rl%2525252525252525252525252525252525211"/>
      <w:bookmarkStart w:id="384" w:name="_Ref179186143"/>
      <w:bookmarkStart w:id="385" w:name="_Toc178761346"/>
      <w:bookmarkStart w:id="386" w:name="_Ref184201031"/>
      <w:bookmarkStart w:id="387" w:name="_Ref184200952"/>
      <w:bookmarkStart w:id="388" w:name="_Ref184201086"/>
      <w:bookmarkStart w:id="389" w:name="_Toc187327070"/>
      <w:bookmarkStart w:id="390" w:name="_Toc178588080"/>
      <w:bookmarkEnd w:id="382"/>
      <w:bookmarkEnd w:id="383"/>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35"/>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36"/>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_Toc178588081"/>
      <w:bookmarkStart w:id="397" w:name="_Toc178761347"/>
      <w:bookmarkStart w:id="398" w:name="rl%2525252525252525252525252525252525212"/>
      <w:bookmarkStart w:id="399" w:name="_Toc530662914"/>
      <w:bookmarkStart w:id="400" w:name="_Toc531165049"/>
      <w:bookmarkStart w:id="401" w:name="it-systeme"/>
      <w:bookmarkStart w:id="402" w:name="_Toc187327071"/>
      <w:bookmarkEnd w:id="395"/>
      <w:bookmarkEnd w:id="398"/>
      <w:r>
        <w:rPr>
          <w:shd w:fill="EEEEEE" w:val="clear"/>
          <w:lang w:val="de-DE"/>
        </w:rPr>
        <w:t>IT-Systeme</w:t>
      </w:r>
      <w:bookmarkEnd w:id="396"/>
      <w:bookmarkEnd w:id="397"/>
      <w:bookmarkEnd w:id="399"/>
      <w:bookmarkEnd w:id="400"/>
      <w:bookmarkEnd w:id="401"/>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187327073"/>
      <w:bookmarkStart w:id="407" w:name="rl%2525252525252525252525252525252525213"/>
      <w:bookmarkStart w:id="408" w:name="_Toc178761348"/>
      <w:bookmarkStart w:id="409" w:name="_Ref179186163"/>
      <w:bookmarkStart w:id="410" w:name="_Ref179186274"/>
      <w:bookmarkStart w:id="411" w:name="_Toc178588082"/>
      <w:bookmarkStart w:id="412" w:name="_Toc530662915"/>
      <w:bookmarkStart w:id="413" w:name="_Toc531165050"/>
      <w:bookmarkStart w:id="414" w:name="inventarisierung_und_dokumentation"/>
      <w:bookmarkEnd w:id="405"/>
      <w:bookmarkEnd w:id="407"/>
      <w:r>
        <w:rPr>
          <w:shd w:fill="EEEEEE" w:val="clear"/>
          <w:lang w:val="de-DE"/>
        </w:rPr>
        <w:t>Inventarisierung</w:t>
      </w:r>
      <w:bookmarkEnd w:id="406"/>
      <w:bookmarkEnd w:id="408"/>
      <w:bookmarkEnd w:id="409"/>
      <w:bookmarkEnd w:id="410"/>
      <w:bookmarkEnd w:id="411"/>
      <w:bookmarkEnd w:id="412"/>
      <w:bookmarkEnd w:id="413"/>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37"/>
        </w:numPr>
        <w:rPr>
          <w:highlight w:val="none"/>
          <w:shd w:fill="EEEEEE" w:val="clear"/>
          <w:lang w:val="de-DE"/>
        </w:rPr>
      </w:pPr>
      <w:r>
        <w:rPr>
          <w:shd w:fill="EEEEEE" w:val="clear"/>
          <w:lang w:val="de-DE"/>
        </w:rPr>
        <w:t>Eindeutiges Identifizierungsmerkmal</w:t>
      </w:r>
    </w:p>
    <w:p>
      <w:pPr>
        <w:pStyle w:val="10000-DefaultParagraph"/>
        <w:numPr>
          <w:ilvl w:val="0"/>
          <w:numId w:val="338"/>
        </w:numPr>
        <w:rPr>
          <w:highlight w:val="none"/>
          <w:shd w:fill="EEEEEE" w:val="clear"/>
          <w:lang w:val="de-DE"/>
        </w:rPr>
      </w:pPr>
      <w:r>
        <w:rPr>
          <w:shd w:fill="EEEEEE" w:val="clear"/>
          <w:lang w:val="de-DE"/>
        </w:rPr>
        <w:t>Informationen, die eine schnelle Lokalisierung erlauben</w:t>
      </w:r>
    </w:p>
    <w:p>
      <w:pPr>
        <w:pStyle w:val="10000-DefaultParagraph"/>
        <w:numPr>
          <w:ilvl w:val="0"/>
          <w:numId w:val="339"/>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178761349"/>
      <w:bookmarkStart w:id="417" w:name="_Toc187327074"/>
      <w:bookmarkStart w:id="418" w:name="_Toc178588083"/>
      <w:bookmarkStart w:id="419" w:name="_Toc530662916"/>
      <w:bookmarkStart w:id="420" w:name="lebenszyklus"/>
      <w:bookmarkStart w:id="421" w:name="_Toc531165051"/>
      <w:bookmarkStart w:id="422" w:name="rl%2525252525252525252525252525252525214"/>
      <w:bookmarkEnd w:id="415"/>
      <w:bookmarkEnd w:id="422"/>
      <w:r>
        <w:rPr>
          <w:shd w:fill="EEEEEE" w:val="clear"/>
          <w:lang w:val="de-DE"/>
        </w:rPr>
        <w:t>Lebenszyklus</w:t>
      </w:r>
      <w:bookmarkEnd w:id="416"/>
      <w:bookmarkEnd w:id="417"/>
      <w:bookmarkEnd w:id="418"/>
      <w:bookmarkEnd w:id="419"/>
      <w:bookmarkEnd w:id="420"/>
      <w:bookmarkEnd w:id="421"/>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40"/>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1"/>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2"/>
        </w:numPr>
        <w:rPr>
          <w:lang w:val="de-DE"/>
        </w:rPr>
      </w:pPr>
      <w:r>
        <w:rPr>
          <w:lang w:val="de-DE"/>
        </w:rPr>
        <w:t>Es wird festgelegt, für welchen Zeitraum der Anbieter Sicherheitsupdates zur Verfügung stellt.</w:t>
      </w:r>
    </w:p>
    <w:p>
      <w:pPr>
        <w:pStyle w:val="Normal"/>
        <w:numPr>
          <w:ilvl w:val="0"/>
          <w:numId w:val="343"/>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_Toc187327076"/>
      <w:bookmarkStart w:id="428" w:name="_Ref178769481"/>
      <w:bookmarkStart w:id="429" w:name="_Toc531165052"/>
      <w:bookmarkStart w:id="430" w:name="_Ref178769419"/>
      <w:bookmarkStart w:id="431" w:name="rl%2525252525252525252525252525252525215"/>
      <w:bookmarkStart w:id="432" w:name="inbetriebnahme_und_aenderung"/>
      <w:bookmarkStart w:id="433" w:name="_Toc178761350"/>
      <w:bookmarkStart w:id="434" w:name="_Ref178769420"/>
      <w:bookmarkStart w:id="435" w:name="_Toc530662917"/>
      <w:bookmarkEnd w:id="426"/>
      <w:bookmarkEnd w:id="431"/>
      <w:r>
        <w:rPr>
          <w:shd w:fill="EEEEEE" w:val="clear"/>
          <w:lang w:val="de-DE"/>
        </w:rPr>
        <w:t>Inbetriebnahme und Änderung</w:t>
      </w:r>
      <w:bookmarkEnd w:id="427"/>
      <w:bookmarkEnd w:id="428"/>
      <w:bookmarkEnd w:id="429"/>
      <w:bookmarkEnd w:id="430"/>
      <w:bookmarkEnd w:id="432"/>
      <w:bookmarkEnd w:id="433"/>
      <w:bookmarkEnd w:id="434"/>
      <w:bookmarkEnd w:id="435"/>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4"/>
        </w:numPr>
        <w:rPr>
          <w:lang w:val="de-DE"/>
        </w:rPr>
      </w:pPr>
      <w:r>
        <w:rPr>
          <w:lang w:val="de-DE"/>
        </w:rPr>
        <w:t>Die Schutzkategorie des IT-Systems wird ermittelt bzw. seine Einstufung überprüft (siehe Kapitel 9).</w:t>
      </w:r>
    </w:p>
    <w:p>
      <w:pPr>
        <w:pStyle w:val="Liste1"/>
        <w:numPr>
          <w:ilvl w:val="0"/>
          <w:numId w:val="345"/>
        </w:numPr>
        <w:rPr>
          <w:lang w:val="de-DE"/>
        </w:rPr>
      </w:pPr>
      <w:r>
        <w:rPr>
          <w:lang w:val="de-DE"/>
        </w:rPr>
        <w:t>Die Maßnahmen der entsprechenden Schutzkategorie werden für das IT-System umgesetzt.</w:t>
      </w:r>
    </w:p>
    <w:p>
      <w:pPr>
        <w:pStyle w:val="10000-DefaultParagraph"/>
        <w:numPr>
          <w:ilvl w:val="0"/>
          <w:numId w:val="3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7"/>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ausmusterung_und_del_weiterverwendungdel"/>
      <w:bookmarkStart w:id="438" w:name="rl%2525252525252525252525252525252525216"/>
      <w:bookmarkStart w:id="439" w:name="_Toc178761351"/>
      <w:bookmarkStart w:id="440" w:name="_Toc530662918"/>
      <w:bookmarkStart w:id="441" w:name="_Toc187327077"/>
      <w:bookmarkStart w:id="442" w:name="_Toc531165053"/>
      <w:bookmarkStart w:id="443" w:name="_Ref178769453"/>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8"/>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49"/>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0"/>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1"/>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7"/>
      <w:bookmarkStart w:id="447" w:name="_Toc531165054"/>
      <w:bookmarkStart w:id="448" w:name="basisschutz"/>
      <w:bookmarkStart w:id="449" w:name="_Toc530662919"/>
      <w:bookmarkStart w:id="450" w:name="_Toc187327078"/>
      <w:bookmarkStart w:id="451" w:name="_Ref178769569"/>
      <w:bookmarkStart w:id="452" w:name="_Toc178761352"/>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1"/>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1"/>
      <w:r>
        <w:commentReference w:id="11"/>
      </w:r>
      <w:r>
        <w:rPr>
          <w:lang w:val="de-DE"/>
        </w:rPr>
      </w:r>
    </w:p>
    <w:p>
      <w:pPr>
        <w:pStyle w:val="Heading3"/>
        <w:ind w:hanging="0" w:left="0"/>
        <w:rPr>
          <w:highlight w:val="none"/>
          <w:shd w:fill="EEEEEE" w:val="clear"/>
        </w:rPr>
      </w:pPr>
      <w:bookmarkStart w:id="455" w:name="__RefHeading___del_updatesdel_software_5"/>
      <w:bookmarkStart w:id="456" w:name="_Toc187327080"/>
      <w:bookmarkStart w:id="457" w:name="_Toc530662920"/>
      <w:bookmarkStart w:id="458" w:name="_Ref184204527"/>
      <w:bookmarkStart w:id="459" w:name="del_updatesdel_software"/>
      <w:bookmarkStart w:id="460" w:name="_Toc531165055"/>
      <w:bookmarkStart w:id="461" w:name="_Toc178761353"/>
      <w:bookmarkStart w:id="462" w:name="rl%2525252525252525252525252525252525218"/>
      <w:bookmarkEnd w:id="455"/>
      <w:bookmarkEnd w:id="462"/>
      <w:r>
        <w:rPr>
          <w:shd w:fill="EEEEEE" w:val="clear"/>
          <w:lang w:val="de-DE"/>
        </w:rPr>
        <w:t>Software</w:t>
      </w:r>
      <w:bookmarkEnd w:id="456"/>
      <w:bookmarkEnd w:id="457"/>
      <w:bookmarkEnd w:id="458"/>
      <w:bookmarkEnd w:id="459"/>
      <w:bookmarkEnd w:id="460"/>
      <w:bookmarkEnd w:id="461"/>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beschraenkung_des_netzwerkverkehrs"/>
      <w:bookmarkStart w:id="465" w:name="_Ref184204544"/>
      <w:bookmarkStart w:id="466" w:name="rl%2525252525252525252525252525252525219"/>
      <w:bookmarkStart w:id="467" w:name="_Toc187327081"/>
      <w:bookmarkStart w:id="468" w:name="_Toc178761354"/>
      <w:bookmarkStart w:id="469" w:name="_Toc530662921"/>
      <w:bookmarkStart w:id="470" w:name="_Toc531165056"/>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2"/>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3"/>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_Toc187327082"/>
      <w:bookmarkStart w:id="474" w:name="_Toc531165057"/>
      <w:bookmarkStart w:id="475" w:name="_Toc178761355"/>
      <w:bookmarkStart w:id="476" w:name="_Ref184204555"/>
      <w:bookmarkStart w:id="477" w:name="_Toc530662922"/>
      <w:bookmarkStart w:id="478" w:name="protokollierung"/>
      <w:bookmarkEnd w:id="471"/>
      <w:bookmarkEnd w:id="472"/>
      <w:r>
        <w:rPr>
          <w:lang w:val="de-DE"/>
        </w:rPr>
        <w:t>Protokollierung</w:t>
      </w:r>
      <w:bookmarkEnd w:id="473"/>
      <w:bookmarkEnd w:id="474"/>
      <w:bookmarkEnd w:id="475"/>
      <w:bookmarkEnd w:id="476"/>
      <w:bookmarkEnd w:id="477"/>
      <w:bookmarkEnd w:id="478"/>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_Toc531165058"/>
      <w:bookmarkStart w:id="481" w:name="_Toc530662923"/>
      <w:bookmarkStart w:id="482" w:name="_Toc187327083"/>
      <w:bookmarkStart w:id="483" w:name="_Toc178761356"/>
      <w:bookmarkStart w:id="484" w:name="rl%252525252525252525252525252525252521b"/>
      <w:bookmarkStart w:id="485" w:name="externe_schnittstellen_und_laufwerke"/>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_Toc187327084"/>
      <w:bookmarkStart w:id="488" w:name="_Ref184811333"/>
      <w:bookmarkStart w:id="489" w:name="_Toc530662924"/>
      <w:bookmarkStart w:id="490" w:name="schadsoftware"/>
      <w:bookmarkStart w:id="491" w:name="_Toc531165059"/>
      <w:bookmarkStart w:id="492" w:name="rl%252525252525252525252525252525252521c"/>
      <w:bookmarkStart w:id="493" w:name="_Toc178761357"/>
      <w:bookmarkEnd w:id="486"/>
      <w:bookmarkEnd w:id="492"/>
      <w:r>
        <w:rPr>
          <w:shd w:fill="EEEEEE" w:val="clear"/>
          <w:lang w:val="de-DE"/>
        </w:rPr>
        <w:t>Schadsoftware</w:t>
      </w:r>
      <w:bookmarkEnd w:id="487"/>
      <w:bookmarkEnd w:id="488"/>
      <w:bookmarkEnd w:id="489"/>
      <w:bookmarkEnd w:id="490"/>
      <w:bookmarkEnd w:id="491"/>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_Toc531165060"/>
      <w:bookmarkStart w:id="497" w:name="rl%252525252525252525252525252525252521d"/>
      <w:bookmarkStart w:id="498" w:name="starten_von_fremden_medien"/>
      <w:bookmarkStart w:id="499" w:name="_Toc530662925"/>
      <w:bookmarkStart w:id="500" w:name="_Toc178761358"/>
      <w:bookmarkStart w:id="501" w:name="_Toc187327085"/>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_Toc187327086"/>
      <w:bookmarkStart w:id="504" w:name="_Toc530662926"/>
      <w:bookmarkStart w:id="505" w:name="rl%252525252525252525252525252525252521e"/>
      <w:bookmarkStart w:id="506" w:name="_Toc178761359"/>
      <w:bookmarkStart w:id="507" w:name="authentifizierung"/>
      <w:bookmarkStart w:id="508" w:name="_Toc531165061"/>
      <w:bookmarkEnd w:id="502"/>
      <w:bookmarkEnd w:id="505"/>
      <w:r>
        <w:rPr>
          <w:shd w:fill="EEEEEE" w:val="clear"/>
          <w:lang w:val="de-DE"/>
        </w:rPr>
        <w:t>Authentifizierung</w:t>
      </w:r>
      <w:bookmarkEnd w:id="503"/>
      <w:bookmarkEnd w:id="504"/>
      <w:bookmarkEnd w:id="506"/>
      <w:bookmarkEnd w:id="507"/>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54"/>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55"/>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56"/>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5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9"/>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2"/>
      </w:r>
      <w:bookmarkStart w:id="509" w:name="zugaenge_und_zugriffe_del_zugriffsbeschr"/>
    </w:p>
    <w:p>
      <w:pPr>
        <w:pStyle w:val="Heading3"/>
        <w:ind w:hanging="0" w:left="0"/>
        <w:rPr>
          <w:highlight w:val="none"/>
          <w:shd w:fill="EEEEEE" w:val="clear"/>
        </w:rPr>
      </w:pPr>
      <w:bookmarkStart w:id="510" w:name="__RefHeading___Toc32030_2021121348"/>
      <w:bookmarkStart w:id="511" w:name="_Toc531165062"/>
      <w:bookmarkStart w:id="512" w:name="_Toc530662927"/>
      <w:bookmarkStart w:id="513" w:name="_Toc178761360"/>
      <w:bookmarkStart w:id="514" w:name="_Ref184204568"/>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2"/>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78761361"/>
      <w:bookmarkStart w:id="518" w:name="_Ref184300103"/>
      <w:bookmarkStart w:id="519" w:name="_Toc178588085"/>
      <w:bookmarkStart w:id="520" w:name="_Toc530662928"/>
      <w:bookmarkStart w:id="521" w:name="zusaetzliche_massnahmen_fuer_mobile_it-s"/>
      <w:bookmarkStart w:id="522" w:name="_Ref184300120"/>
      <w:bookmarkStart w:id="523" w:name="rl%252525252525252525252525252525252521f"/>
      <w:bookmarkStart w:id="524" w:name="_Ref184300115"/>
      <w:bookmarkStart w:id="525" w:name="_Ref184300124"/>
      <w:bookmarkStart w:id="526" w:name="_Toc531165063"/>
      <w:bookmarkStart w:id="527" w:name="_Ref184300091"/>
      <w:bookmarkStart w:id="528" w:name="_Toc187327088"/>
      <w:bookmarkEnd w:id="516"/>
      <w:bookmarkEnd w:id="523"/>
      <w:r>
        <w:rPr>
          <w:lang w:val="de-DE"/>
        </w:rPr>
        <w:t>Zusätzliche Maßnahmen für mobile IT-Systeme</w:t>
      </w:r>
      <w:bookmarkEnd w:id="517"/>
      <w:bookmarkEnd w:id="518"/>
      <w:bookmarkEnd w:id="519"/>
      <w:bookmarkEnd w:id="520"/>
      <w:bookmarkEnd w:id="521"/>
      <w:bookmarkEnd w:id="522"/>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_Toc530662929"/>
      <w:bookmarkStart w:id="534" w:name="_Toc531165064"/>
      <w:bookmarkStart w:id="535" w:name="_Toc178761362"/>
      <w:bookmarkStart w:id="536" w:name="_Toc187327090"/>
      <w:bookmarkStart w:id="537" w:name="is-richtlinie"/>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3"/>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64"/>
        </w:numPr>
        <w:spacing w:lineRule="auto" w:line="250"/>
        <w:rPr>
          <w:highlight w:val="none"/>
          <w:shd w:fill="EEEEEE" w:val="clear"/>
        </w:rPr>
      </w:pPr>
      <w:r>
        <w:rPr>
          <w:shd w:fill="EEEEEE" w:val="clear"/>
        </w:rPr>
        <w:t>Die Verantwortung für die Datensicherung wird definiert.</w:t>
      </w:r>
    </w:p>
    <w:p>
      <w:pPr>
        <w:pStyle w:val="Liste1"/>
        <w:numPr>
          <w:ilvl w:val="0"/>
          <w:numId w:val="365"/>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6"/>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67"/>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68"/>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69"/>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_Toc531165065"/>
      <w:bookmarkStart w:id="540" w:name="rl%252525252525252525252525252525252521h"/>
      <w:bookmarkStart w:id="541" w:name="schutz_der_informationen"/>
      <w:bookmarkStart w:id="542" w:name="_Toc187327091"/>
      <w:bookmarkStart w:id="543" w:name="_Toc178761363"/>
      <w:bookmarkStart w:id="544" w:name="_Toc530662930"/>
      <w:bookmarkEnd w:id="538"/>
      <w:bookmarkEnd w:id="540"/>
      <w:r>
        <w:rPr>
          <w:shd w:fill="EEEEEE" w:val="clear"/>
          <w:lang w:val="de-DE"/>
        </w:rPr>
        <w:t>Schutz der Informationen</w:t>
      </w:r>
      <w:bookmarkEnd w:id="539"/>
      <w:bookmarkEnd w:id="541"/>
      <w:bookmarkEnd w:id="542"/>
      <w:bookmarkEnd w:id="543"/>
      <w:bookmarkEnd w:id="544"/>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verlust"/>
      <w:bookmarkStart w:id="547" w:name="_Toc530662931"/>
      <w:bookmarkStart w:id="548" w:name="_Toc178761364"/>
      <w:bookmarkStart w:id="549" w:name="_Toc531165066"/>
      <w:bookmarkStart w:id="550" w:name="_Toc187327092"/>
      <w:bookmarkStart w:id="551" w:name="rl%252525252525252525252525252525252521i"/>
      <w:bookmarkEnd w:id="545"/>
      <w:bookmarkEnd w:id="551"/>
      <w:r>
        <w:rPr>
          <w:shd w:fill="EEEEEE" w:val="clear"/>
          <w:lang w:val="de-DE"/>
        </w:rPr>
        <w:t>Verlust</w:t>
      </w:r>
      <w:bookmarkEnd w:id="546"/>
      <w:bookmarkEnd w:id="547"/>
      <w:bookmarkEnd w:id="548"/>
      <w:bookmarkEnd w:id="549"/>
      <w:bookmarkEnd w:id="550"/>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_Toc187327100"/>
      <w:bookmarkStart w:id="556" w:name="_Toc530662938"/>
      <w:bookmarkStart w:id="557" w:name="_Toc178761371"/>
      <w:bookmarkStart w:id="558" w:name="_Toc531165073"/>
      <w:bookmarkStart w:id="559" w:name="dokumentation"/>
      <w:bookmarkStart w:id="560" w:name="rl%252525252525252525252525252525252521j"/>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0"/>
        </w:numPr>
        <w:rPr>
          <w:lang w:val="de-DE"/>
        </w:rPr>
      </w:pPr>
      <w:r>
        <w:rPr>
          <w:lang w:val="de-DE"/>
        </w:rPr>
        <w:t>Wer ist für das IT-System verantwortlich?</w:t>
      </w:r>
    </w:p>
    <w:p>
      <w:pPr>
        <w:pStyle w:val="10000-DefaultParagraph"/>
        <w:numPr>
          <w:ilvl w:val="0"/>
          <w:numId w:val="371"/>
        </w:numPr>
        <w:rPr>
          <w:lang w:val="de-DE"/>
        </w:rPr>
      </w:pPr>
      <w:r>
        <w:rPr>
          <w:lang w:val="de-DE"/>
        </w:rPr>
        <w:t>Wie und mit welchen Zugängen und Authentifizierungsmerkmalen ist der administrative Zugang zum IT-System möglich?</w:t>
      </w:r>
    </w:p>
    <w:p>
      <w:pPr>
        <w:pStyle w:val="10000-DefaultParagraph"/>
        <w:numPr>
          <w:ilvl w:val="0"/>
          <w:numId w:val="372"/>
        </w:numPr>
        <w:rPr>
          <w:lang w:val="de-DE"/>
        </w:rPr>
      </w:pPr>
      <w:r>
        <w:rPr>
          <w:lang w:val="de-DE"/>
        </w:rPr>
        <w:t>Welche grundlegenden Designentscheidungen wurden bei der Installation getroffen?</w:t>
      </w:r>
    </w:p>
    <w:p>
      <w:pPr>
        <w:pStyle w:val="10000-DefaultParagraph"/>
        <w:numPr>
          <w:ilvl w:val="0"/>
          <w:numId w:val="373"/>
        </w:numPr>
        <w:rPr>
          <w:lang w:val="de-DE"/>
        </w:rPr>
      </w:pPr>
      <w:r>
        <w:rPr>
          <w:lang w:val="de-DE"/>
        </w:rPr>
        <w:t>Welche Änderungen wurden vorgenommen?</w:t>
      </w:r>
    </w:p>
    <w:p>
      <w:pPr>
        <w:pStyle w:val="10000-DefaultParagraph"/>
        <w:numPr>
          <w:ilvl w:val="0"/>
          <w:numId w:val="374"/>
        </w:numPr>
        <w:rPr>
          <w:lang w:val="de-DE"/>
        </w:rPr>
      </w:pPr>
      <w:r>
        <w:rPr>
          <w:lang w:val="de-DE"/>
        </w:rPr>
        <w:t>Wann wurden sie vorgenommen?</w:t>
      </w:r>
    </w:p>
    <w:p>
      <w:pPr>
        <w:pStyle w:val="10000-DefaultParagraph"/>
        <w:numPr>
          <w:ilvl w:val="0"/>
          <w:numId w:val="375"/>
        </w:numPr>
        <w:rPr>
          <w:lang w:val="de-DE"/>
        </w:rPr>
      </w:pPr>
      <w:r>
        <w:rPr>
          <w:lang w:val="de-DE"/>
        </w:rPr>
        <w:t>Wer hat sie vorgenommen?</w:t>
      </w:r>
    </w:p>
    <w:p>
      <w:pPr>
        <w:pStyle w:val="10000-DefaultParagraph"/>
        <w:numPr>
          <w:ilvl w:val="0"/>
          <w:numId w:val="37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k"/>
      <w:bookmarkStart w:id="563" w:name="_Toc531165074"/>
      <w:bookmarkStart w:id="564" w:name="_Toc187327101"/>
      <w:bookmarkStart w:id="565" w:name="_Toc178761372"/>
      <w:bookmarkStart w:id="566" w:name="datensicherung"/>
      <w:bookmarkStart w:id="567" w:name="_Toc530662939"/>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ueberwachung"/>
      <w:bookmarkStart w:id="570" w:name="_Toc178761373"/>
      <w:bookmarkStart w:id="571" w:name="rl%252525252525252525252525252525252521l"/>
      <w:bookmarkStart w:id="572" w:name="_Toc187327102"/>
      <w:bookmarkStart w:id="573" w:name="_Toc530662940"/>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rl%252525252525252525252525252525252521m"/>
      <w:bookmarkStart w:id="577" w:name="beschraenkung_des_netzwerkverkehrs_Copy_"/>
      <w:bookmarkStart w:id="578" w:name="_Toc178761354_Copy_1"/>
      <w:bookmarkStart w:id="579" w:name="_Toc530662921_Copy_1"/>
      <w:bookmarkStart w:id="580" w:name="_Toc531165056_Copy_1"/>
      <w:bookmarkStart w:id="581" w:name="_Ref184204544_Copy_1"/>
      <w:bookmarkStart w:id="582" w:name="_Toc187327081_Copy_1"/>
      <w:bookmarkEnd w:id="575"/>
      <w:bookmarkEnd w:id="576"/>
      <w:commentRangeStart w:id="13"/>
      <w:r>
        <w:rPr>
          <w:shd w:fill="auto" w:val="clear"/>
          <w:lang w:val="de-DE"/>
        </w:rPr>
        <w:t>Beschränkung des Netzwerkverkehrs</w:t>
      </w:r>
      <w:bookmarkEnd w:id="577"/>
      <w:bookmarkEnd w:id="578"/>
      <w:bookmarkEnd w:id="579"/>
      <w:bookmarkEnd w:id="580"/>
      <w:bookmarkEnd w:id="581"/>
      <w:bookmarkEnd w:id="582"/>
    </w:p>
    <w:p>
      <w:pPr>
        <w:pStyle w:val="Normal"/>
        <w:rPr>
          <w:highlight w:val="none"/>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3"/>
      <w:r>
        <w:commentReference w:id="13"/>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531165077"/>
      <w:bookmarkStart w:id="585" w:name="_Toc187327104"/>
      <w:bookmarkStart w:id="586" w:name="kritische_individualsoftware"/>
      <w:bookmarkStart w:id="587" w:name="_Toc178761375"/>
      <w:bookmarkStart w:id="588" w:name="_Toc530662942"/>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77"/>
        </w:numPr>
        <w:rPr>
          <w:lang w:val="de-DE"/>
        </w:rPr>
      </w:pPr>
      <w:r>
        <w:rPr>
          <w:lang w:val="de-DE"/>
        </w:rPr>
        <w:t>Die Sicherheitsanforderungen an das Produkt werden durch eine Risikoanalyse und -behandlung definiert.</w:t>
      </w:r>
    </w:p>
    <w:p>
      <w:pPr>
        <w:pStyle w:val="Normal"/>
        <w:numPr>
          <w:ilvl w:val="0"/>
          <w:numId w:val="37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531165067"/>
      <w:bookmarkStart w:id="592" w:name="_Toc178588086"/>
      <w:bookmarkStart w:id="593" w:name="_Toc178761365"/>
      <w:bookmarkStart w:id="594" w:name="_Toc530662932"/>
      <w:bookmarkStart w:id="595" w:name="rl%252525252525252525252525252525252521n"/>
      <w:bookmarkStart w:id="596" w:name="_Toc187327093"/>
      <w:bookmarkEnd w:id="590"/>
      <w:bookmarkEnd w:id="595"/>
      <w:r>
        <w:rPr>
          <w:shd w:fill="EEEEEE" w:val="clear"/>
          <w:lang w:val="de-DE"/>
        </w:rPr>
        <w:t>Zusätzliche Maßnahmen für kritische IT-Systeme</w:t>
      </w:r>
      <w:bookmarkEnd w:id="591"/>
      <w:bookmarkEnd w:id="592"/>
      <w:bookmarkEnd w:id="593"/>
      <w:bookmarkEnd w:id="594"/>
      <w:bookmarkEnd w:id="596"/>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_Toc530662934"/>
      <w:bookmarkStart w:id="601" w:name="_Ref179189166"/>
      <w:bookmarkStart w:id="602" w:name="_Ref179378810"/>
      <w:bookmarkStart w:id="603" w:name="_Toc531165069"/>
      <w:bookmarkStart w:id="604" w:name="notbetriebsniveau"/>
      <w:bookmarkStart w:id="605" w:name="_Ref179378792"/>
      <w:bookmarkStart w:id="606" w:name="_Ref179187477"/>
      <w:bookmarkStart w:id="607" w:name="rl%252525252525252525252525252525252521o"/>
      <w:bookmarkStart w:id="608" w:name="_Toc187327096"/>
      <w:bookmarkStart w:id="609" w:name="_Toc178761367"/>
      <w:bookmarkEnd w:id="599"/>
      <w:bookmarkEnd w:id="607"/>
      <w:r>
        <w:rPr>
          <w:shd w:fill="EEEEEE" w:val="clear"/>
          <w:lang w:val="de-DE"/>
        </w:rPr>
        <w:t>Notbetriebsniveau</w:t>
      </w:r>
      <w:bookmarkEnd w:id="600"/>
      <w:bookmarkEnd w:id="601"/>
      <w:bookmarkEnd w:id="602"/>
      <w:bookmarkEnd w:id="603"/>
      <w:bookmarkEnd w:id="604"/>
      <w:bookmarkEnd w:id="605"/>
      <w:bookmarkEnd w:id="606"/>
      <w:bookmarkEnd w:id="608"/>
      <w:bookmarkEnd w:id="609"/>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_Toc530662935"/>
      <w:bookmarkStart w:id="612" w:name="rl%252525252525252525252525252525252521p"/>
      <w:bookmarkStart w:id="613" w:name="robustheit"/>
      <w:bookmarkStart w:id="614" w:name="_Toc531165070"/>
      <w:bookmarkStart w:id="615" w:name="_Toc187327097"/>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rl%252525252525252525252525252525252521q"/>
      <w:bookmarkStart w:id="620" w:name="_Toc530662936"/>
      <w:bookmarkStart w:id="621" w:name="externe_schnittstellen_und_laufwerke1"/>
      <w:bookmarkStart w:id="622" w:name="_Toc187327098"/>
      <w:bookmarkStart w:id="623" w:name="_Toc531165071"/>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rl%252525252525252525252525252525252521r"/>
      <w:bookmarkStart w:id="627" w:name="_Toc530662937"/>
      <w:bookmarkStart w:id="628" w:name="_Toc187327099"/>
      <w:bookmarkStart w:id="629" w:name="_Toc531165072"/>
      <w:bookmarkStart w:id="630" w:name="aenderungsmanagement"/>
      <w:bookmarkStart w:id="631" w:name="_Toc178761370"/>
      <w:bookmarkEnd w:id="625"/>
      <w:bookmarkEnd w:id="626"/>
      <w:r>
        <w:rPr>
          <w:lang w:val="de-DE"/>
        </w:rPr>
        <w:t>Änderungsmanagement</w:t>
      </w:r>
      <w:bookmarkEnd w:id="627"/>
      <w:bookmarkEnd w:id="628"/>
      <w:bookmarkEnd w:id="629"/>
      <w:bookmarkEnd w:id="630"/>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Ref179189029"/>
      <w:bookmarkStart w:id="634" w:name="_Toc530662941"/>
      <w:bookmarkStart w:id="635" w:name="_Ref179189188"/>
      <w:bookmarkStart w:id="636" w:name="_Ref179187025"/>
      <w:bookmarkStart w:id="637" w:name="_Toc178761374"/>
      <w:bookmarkStart w:id="638" w:name="ersatzsysteme_und_-verfahren"/>
      <w:bookmarkStart w:id="639" w:name="_Toc531165076"/>
      <w:bookmarkStart w:id="640" w:name="_Toc187327103"/>
      <w:bookmarkStart w:id="641" w:name="rl%252525252525252525252525252525252521s"/>
      <w:bookmarkEnd w:id="632"/>
      <w:bookmarkEnd w:id="641"/>
      <w:r>
        <w:rPr>
          <w:shd w:fill="EEEEEE" w:val="clear"/>
          <w:lang w:val="de-DE"/>
        </w:rPr>
        <w:t>Ersatzsysteme und -verfahren</w:t>
      </w:r>
      <w:bookmarkEnd w:id="633"/>
      <w:bookmarkEnd w:id="634"/>
      <w:bookmarkEnd w:id="635"/>
      <w:bookmarkEnd w:id="636"/>
      <w:bookmarkEnd w:id="637"/>
      <w:bookmarkEnd w:id="638"/>
      <w:bookmarkEnd w:id="639"/>
      <w:bookmarkEnd w:id="640"/>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_Toc178588087"/>
      <w:bookmarkStart w:id="645" w:name="rl%252525252525252525252525252525252521t"/>
      <w:bookmarkStart w:id="646" w:name="_Ref184204596"/>
      <w:bookmarkStart w:id="647" w:name="_Toc178761376"/>
      <w:bookmarkStart w:id="648" w:name="_Toc187327105"/>
      <w:bookmarkStart w:id="649" w:name="netzwerke_und_verbindungen"/>
      <w:bookmarkStart w:id="650" w:name="_Toc530662943"/>
      <w:bookmarkStart w:id="651" w:name="_Toc531165078"/>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_Toc531165079"/>
      <w:bookmarkStart w:id="656" w:name="rl%252525252525252525252525252525252521u"/>
      <w:bookmarkStart w:id="657" w:name="_Toc530662944"/>
      <w:bookmarkStart w:id="658" w:name="_Toc178588088"/>
      <w:bookmarkStart w:id="659" w:name="_Toc178761377"/>
      <w:bookmarkStart w:id="660" w:name="del_dokumentationdel_netzwerkplan"/>
      <w:bookmarkStart w:id="661" w:name="_Toc187327107"/>
      <w:bookmarkEnd w:id="654"/>
      <w:bookmarkEnd w:id="656"/>
      <w:r>
        <w:rPr>
          <w:shd w:fill="EEEEEE" w:val="clear"/>
          <w:lang w:val="de-DE"/>
        </w:rPr>
        <w:t>Netzwerkplan</w:t>
      </w:r>
      <w:bookmarkEnd w:id="655"/>
      <w:bookmarkEnd w:id="657"/>
      <w:bookmarkEnd w:id="658"/>
      <w:bookmarkEnd w:id="659"/>
      <w:bookmarkEnd w:id="660"/>
      <w:bookmarkEnd w:id="661"/>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highlight w:val="none"/>
          <w:shd w:fill="EEEEEE" w:val="clear"/>
        </w:rPr>
      </w:pPr>
      <w:r>
        <w:rPr>
          <w:shd w:fill="EEEEEE" w:val="clear"/>
          <w:lang w:val="de-DE"/>
        </w:rPr>
        <w:t>physikalische Netzwerkstruktur</w:t>
      </w:r>
    </w:p>
    <w:p>
      <w:pPr>
        <w:pStyle w:val="10000-DefaultParagraph"/>
        <w:numPr>
          <w:ilvl w:val="1"/>
          <w:numId w:val="385"/>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86"/>
        </w:numPr>
        <w:rPr>
          <w:highlight w:val="none"/>
          <w:shd w:fill="EEEEEE" w:val="clear"/>
        </w:rPr>
      </w:pPr>
      <w:r>
        <w:rPr>
          <w:shd w:fill="EEEEEE" w:val="clear"/>
          <w:lang w:val="de-DE"/>
        </w:rPr>
        <w:t>logische Netzwerkstruktur</w:t>
      </w:r>
    </w:p>
    <w:p>
      <w:pPr>
        <w:pStyle w:val="10000-DefaultParagraph"/>
        <w:numPr>
          <w:ilvl w:val="1"/>
          <w:numId w:val="387"/>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aktive_netzwerkkomponenten"/>
      <w:bookmarkStart w:id="664" w:name="_Toc531165080"/>
      <w:bookmarkStart w:id="665" w:name="_Toc530662945"/>
      <w:bookmarkStart w:id="666" w:name="_Toc187327108"/>
      <w:bookmarkStart w:id="667" w:name="_Toc178588089"/>
      <w:bookmarkStart w:id="668" w:name="rl%252525252525252525252525252525252521v"/>
      <w:bookmarkStart w:id="669" w:name="_Toc178761378"/>
      <w:bookmarkEnd w:id="662"/>
      <w:bookmarkEnd w:id="668"/>
      <w:r>
        <w:rPr>
          <w:shd w:fill="EEEEEE" w:val="clear"/>
          <w:lang w:val="de-DE"/>
        </w:rPr>
        <w:t>Aktive Netzwerkkomponenten</w:t>
      </w:r>
      <w:bookmarkEnd w:id="663"/>
      <w:bookmarkEnd w:id="664"/>
      <w:bookmarkEnd w:id="665"/>
      <w:bookmarkEnd w:id="666"/>
      <w:bookmarkEnd w:id="667"/>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_Toc530662946"/>
      <w:bookmarkStart w:id="672" w:name="_Toc178761379"/>
      <w:bookmarkStart w:id="673" w:name="_Toc531165081"/>
      <w:bookmarkStart w:id="674" w:name="rl%252525252525252525252525252525252521w"/>
      <w:bookmarkStart w:id="675" w:name="netzuebergaenge"/>
      <w:bookmarkStart w:id="676" w:name="_Toc178588090"/>
      <w:bookmarkStart w:id="677" w:name="_Toc187327109"/>
      <w:bookmarkStart w:id="678" w:name="_Ref179187553"/>
      <w:bookmarkEnd w:id="670"/>
      <w:bookmarkEnd w:id="674"/>
      <w:r>
        <w:rPr>
          <w:shd w:fill="EEEEEE" w:val="clear"/>
          <w:lang w:val="de-DE"/>
        </w:rPr>
        <w:t>Netzübergänge</w:t>
      </w:r>
      <w:bookmarkEnd w:id="671"/>
      <w:bookmarkEnd w:id="672"/>
      <w:bookmarkEnd w:id="673"/>
      <w:bookmarkEnd w:id="675"/>
      <w:bookmarkEnd w:id="676"/>
      <w:bookmarkEnd w:id="677"/>
      <w:bookmarkEnd w:id="678"/>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_Toc187327110"/>
      <w:bookmarkStart w:id="681" w:name="_Toc178761380"/>
      <w:bookmarkStart w:id="682" w:name="_Toc530662947"/>
      <w:bookmarkStart w:id="683" w:name="_Toc178588091"/>
      <w:bookmarkStart w:id="684" w:name="rl%252525252525252525252525252525252521x"/>
      <w:bookmarkStart w:id="685" w:name="_Toc531165082"/>
      <w:bookmarkStart w:id="686" w:name="basisschutz1"/>
      <w:bookmarkEnd w:id="679"/>
      <w:bookmarkEnd w:id="684"/>
      <w:r>
        <w:rPr>
          <w:shd w:fill="EEEEEE" w:val="clear"/>
          <w:lang w:val="de-DE"/>
        </w:rPr>
        <w:t>Basisschutz</w:t>
      </w:r>
      <w:bookmarkEnd w:id="680"/>
      <w:bookmarkEnd w:id="681"/>
      <w:bookmarkEnd w:id="682"/>
      <w:bookmarkEnd w:id="683"/>
      <w:bookmarkEnd w:id="685"/>
      <w:bookmarkEnd w:id="686"/>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netzwerkanschluesse"/>
      <w:bookmarkStart w:id="691" w:name="rl%252525252525252525252525252525252521y"/>
      <w:bookmarkStart w:id="692" w:name="_Toc187327112"/>
      <w:bookmarkStart w:id="693" w:name="_Toc531165083"/>
      <w:bookmarkStart w:id="694" w:name="_Toc178761381"/>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rl%252525252525252525252525252525252521z"/>
      <w:bookmarkStart w:id="698" w:name="_Toc531165084"/>
      <w:bookmarkStart w:id="699" w:name="_Toc530662949"/>
      <w:bookmarkStart w:id="700" w:name="_Toc187327113"/>
      <w:bookmarkStart w:id="701" w:name="_Toc178761382"/>
      <w:bookmarkStart w:id="702" w:name="_Ref184204610"/>
      <w:bookmarkStart w:id="703" w:name="segmentierung"/>
      <w:bookmarkEnd w:id="696"/>
      <w:bookmarkEnd w:id="697"/>
      <w:r>
        <w:rPr>
          <w:shd w:fill="EEEEEE" w:val="clear"/>
          <w:lang w:val="de-DE"/>
        </w:rPr>
        <w:t>Segmentierung</w:t>
      </w:r>
      <w:bookmarkEnd w:id="698"/>
      <w:bookmarkEnd w:id="699"/>
      <w:bookmarkEnd w:id="700"/>
      <w:bookmarkEnd w:id="701"/>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Ref179187517"/>
      <w:bookmarkStart w:id="706" w:name="_Ref184204619"/>
      <w:bookmarkStart w:id="707" w:name="rl%2525252525252525252525252525252525220"/>
      <w:bookmarkStart w:id="708" w:name="_Toc531165085"/>
      <w:bookmarkStart w:id="709" w:name="_Toc187327114"/>
      <w:bookmarkStart w:id="710" w:name="_Toc178761383"/>
      <w:bookmarkStart w:id="711" w:name="_Toc530662950"/>
      <w:bookmarkEnd w:id="704"/>
      <w:bookmarkEnd w:id="707"/>
      <w:r>
        <w:rPr>
          <w:shd w:fill="EEEEEE" w:val="clear"/>
          <w:lang w:val="de-DE"/>
        </w:rPr>
        <w:t>Fernzugang</w:t>
      </w:r>
      <w:bookmarkEnd w:id="705"/>
      <w:bookmarkEnd w:id="706"/>
      <w:bookmarkEnd w:id="708"/>
      <w:bookmarkEnd w:id="709"/>
      <w:bookmarkEnd w:id="710"/>
      <w:bookmarkEnd w:id="711"/>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97"/>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98"/>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rl%2525252525252525252525252525252525221"/>
      <w:bookmarkStart w:id="714" w:name="_Toc530662951"/>
      <w:bookmarkStart w:id="715" w:name="netzwerkkopplung"/>
      <w:bookmarkStart w:id="716" w:name="_Toc531165086"/>
      <w:bookmarkStart w:id="717" w:name="_Toc187327115"/>
      <w:bookmarkStart w:id="718" w:name="_Toc178761384"/>
      <w:bookmarkEnd w:id="712"/>
      <w:bookmarkEnd w:id="713"/>
      <w:r>
        <w:rPr>
          <w:shd w:fill="EEEEEE" w:val="clear"/>
          <w:lang w:val="de-DE"/>
        </w:rPr>
        <w:t>Netzwerkkopplung</w:t>
      </w:r>
      <w:bookmarkEnd w:id="714"/>
      <w:bookmarkEnd w:id="715"/>
      <w:bookmarkEnd w:id="716"/>
      <w:bookmarkEnd w:id="717"/>
      <w:bookmarkEnd w:id="718"/>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_Toc530662952"/>
      <w:bookmarkStart w:id="721" w:name="_Toc531165087"/>
      <w:bookmarkStart w:id="722" w:name="_Toc187327116"/>
      <w:bookmarkStart w:id="723" w:name="_Toc178588092"/>
      <w:bookmarkStart w:id="724" w:name="zusaetzliche_massnahmen_fuer_kritische_v"/>
      <w:bookmarkStart w:id="725" w:name="_Toc178761385"/>
      <w:bookmarkStart w:id="726" w:name="rl%2525252525252525252525252525252525222"/>
      <w:bookmarkEnd w:id="719"/>
      <w:bookmarkEnd w:id="726"/>
      <w:r>
        <w:rPr>
          <w:lang w:val="de-DE"/>
        </w:rPr>
        <w:t>Zusätzliche Maßnahmen für wichtige Verbindungen</w:t>
      </w:r>
      <w:bookmarkEnd w:id="720"/>
      <w:bookmarkEnd w:id="721"/>
      <w:bookmarkEnd w:id="722"/>
      <w:bookmarkEnd w:id="723"/>
      <w:bookmarkEnd w:id="724"/>
      <w:bookmarkEnd w:id="725"/>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_Toc178761386"/>
      <w:bookmarkStart w:id="729" w:name="_Ref178761888"/>
      <w:bookmarkStart w:id="730" w:name="_Toc530662953"/>
      <w:bookmarkStart w:id="731" w:name="_Toc531165088"/>
      <w:bookmarkStart w:id="732" w:name="_Toc187327117"/>
      <w:bookmarkStart w:id="733" w:name="mobile_datentraeger"/>
      <w:bookmarkStart w:id="734" w:name="_Toc178588093"/>
      <w:bookmarkStart w:id="735" w:name="rl%2525252525252525252525252525252525223"/>
      <w:bookmarkEnd w:id="727"/>
      <w:bookmarkEnd w:id="735"/>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_Toc178588094"/>
      <w:bookmarkStart w:id="740" w:name="rl%2525252525252525252525252525252525224"/>
      <w:bookmarkStart w:id="741" w:name="_Toc178761387"/>
      <w:bookmarkStart w:id="742" w:name="_Toc531165089"/>
      <w:bookmarkStart w:id="743" w:name="_Toc187327119"/>
      <w:bookmarkStart w:id="744" w:name="_Toc530662954"/>
      <w:bookmarkStart w:id="745" w:name="is-richtlinie1"/>
      <w:bookmarkEnd w:id="738"/>
      <w:bookmarkEnd w:id="740"/>
      <w:r>
        <w:rPr>
          <w:shd w:fill="EEEEEE" w:val="clear"/>
          <w:lang w:val="de-DE"/>
        </w:rPr>
        <w:t>IS-Richtlinie</w:t>
      </w:r>
      <w:bookmarkEnd w:id="739"/>
      <w:bookmarkEnd w:id="741"/>
      <w:bookmarkEnd w:id="742"/>
      <w:bookmarkEnd w:id="743"/>
      <w:bookmarkEnd w:id="744"/>
      <w:bookmarkEnd w:id="745"/>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178761388"/>
      <w:bookmarkStart w:id="748" w:name="_Toc530662955"/>
      <w:bookmarkStart w:id="749" w:name="_Toc531165090"/>
      <w:bookmarkStart w:id="750" w:name="_Toc187327120"/>
      <w:bookmarkStart w:id="751" w:name="_Toc178588095"/>
      <w:bookmarkStart w:id="752" w:name="rl%2525252525252525252525252525252525225"/>
      <w:bookmarkStart w:id="753" w:name="zusaetzliche_massnahmen_fuer_kritische_m"/>
      <w:bookmarkEnd w:id="746"/>
      <w:bookmarkEnd w:id="752"/>
      <w:bookmarkEnd w:id="753"/>
      <w:r>
        <w:rPr>
          <w:lang w:val="de-DE"/>
        </w:rPr>
        <w:t>Schutz der Informationen</w:t>
      </w:r>
      <w:bookmarkEnd w:id="747"/>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531165091"/>
      <w:bookmarkStart w:id="756" w:name="_Toc178588096"/>
      <w:bookmarkStart w:id="757" w:name="_Toc187327121"/>
      <w:bookmarkStart w:id="758" w:name="_Toc178761389"/>
      <w:bookmarkStart w:id="759" w:name="_Toc530662956"/>
      <w:bookmarkStart w:id="760" w:name="zusaetzliche_massnahmen_fuer_kritische_1"/>
      <w:bookmarkEnd w:id="754"/>
      <w:bookmarkEnd w:id="760"/>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highlight w:val="none"/>
          <w:shd w:fill="EEEEEE" w:val="clear"/>
        </w:rPr>
      </w:pPr>
      <w:bookmarkStart w:id="761" w:name="__RefHeading___Toc32066_2021121348"/>
      <w:bookmarkStart w:id="762" w:name="_Toc531165092"/>
      <w:bookmarkStart w:id="763" w:name="_Toc530662957"/>
      <w:bookmarkStart w:id="764" w:name="_Toc178761390"/>
      <w:bookmarkStart w:id="765" w:name="_Toc187327122"/>
      <w:bookmarkStart w:id="766" w:name="rl%2525252525252525252525252525252525226"/>
      <w:bookmarkStart w:id="767" w:name="umgebung"/>
      <w:bookmarkStart w:id="768" w:name="_Toc178588097"/>
      <w:bookmarkEnd w:id="761"/>
      <w:bookmarkEnd w:id="766"/>
      <w:r>
        <w:rPr>
          <w:shd w:fill="EEEEEE" w:val="clear"/>
          <w:lang w:val="de-DE"/>
        </w:rPr>
        <w:t>Umgebung</w:t>
      </w:r>
      <w:bookmarkEnd w:id="762"/>
      <w:bookmarkEnd w:id="763"/>
      <w:bookmarkEnd w:id="764"/>
      <w:bookmarkEnd w:id="765"/>
      <w:bookmarkEnd w:id="767"/>
      <w:bookmarkEnd w:id="768"/>
    </w:p>
    <w:p>
      <w:pPr>
        <w:pStyle w:val="Heading2"/>
        <w:ind w:hanging="0" w:left="0"/>
        <w:rPr>
          <w:highlight w:val="none"/>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highlight w:val="none"/>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highlight w:val="none"/>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rPr>
      </w:pPr>
      <w:bookmarkStart w:id="771" w:name="__RefHeading___Toc32070_2021121348"/>
      <w:bookmarkStart w:id="772" w:name="_Toc178761391"/>
      <w:bookmarkStart w:id="773" w:name="_Toc178588098"/>
      <w:bookmarkStart w:id="774" w:name="_Toc531165093"/>
      <w:bookmarkStart w:id="775" w:name="_Toc530662958"/>
      <w:bookmarkStart w:id="776" w:name="_Toc187327124"/>
      <w:bookmarkStart w:id="777" w:name="rl%2525252525252525252525252525252525227"/>
      <w:bookmarkStart w:id="778" w:name="server_aktive_netzwerkkomponenten_und_ne"/>
      <w:bookmarkEnd w:id="771"/>
      <w:bookmarkEnd w:id="777"/>
      <w:r>
        <w:rPr>
          <w:shd w:fill="EEEEEE" w:val="clear"/>
          <w:lang w:val="de-DE"/>
        </w:rPr>
        <w:t>Server, aktive Netzwerkkomponenten und Netzwerkverteilstellen</w:t>
      </w:r>
      <w:bookmarkEnd w:id="772"/>
      <w:bookmarkEnd w:id="773"/>
      <w:bookmarkEnd w:id="774"/>
      <w:bookmarkEnd w:id="775"/>
      <w:bookmarkEnd w:id="776"/>
      <w:bookmarkEnd w:id="778"/>
    </w:p>
    <w:p>
      <w:pPr>
        <w:pStyle w:val="Normal"/>
        <w:rPr>
          <w:highlight w:val="none"/>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highlight w:val="none"/>
          <w:shd w:fill="EEEEEE" w:val="clear"/>
        </w:rPr>
      </w:pPr>
      <w:bookmarkStart w:id="779" w:name="__RefHeading___Toc32072_2021121348"/>
      <w:bookmarkStart w:id="780" w:name="_Toc530662959"/>
      <w:bookmarkStart w:id="781" w:name="rl%2525252525252525252525252525252525228"/>
      <w:bookmarkStart w:id="782" w:name="_Toc178761392"/>
      <w:bookmarkStart w:id="783" w:name="_Toc531165094"/>
      <w:bookmarkStart w:id="784" w:name="_Toc187327125"/>
      <w:bookmarkStart w:id="785" w:name="_Toc178588099"/>
      <w:bookmarkStart w:id="786" w:name="datenleitungen"/>
      <w:bookmarkEnd w:id="779"/>
      <w:bookmarkEnd w:id="781"/>
      <w:r>
        <w:rPr>
          <w:shd w:fill="EEEEEE" w:val="clear"/>
          <w:lang w:val="de-DE"/>
        </w:rPr>
        <w:t>Datenleitungen</w:t>
      </w:r>
      <w:bookmarkEnd w:id="780"/>
      <w:bookmarkEnd w:id="782"/>
      <w:bookmarkEnd w:id="783"/>
      <w:bookmarkEnd w:id="784"/>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highlight w:val="none"/>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187327126"/>
      <w:bookmarkStart w:id="789" w:name="_Toc178588100"/>
      <w:bookmarkStart w:id="790" w:name="rl%2525252525252525252525252525252525229"/>
      <w:bookmarkStart w:id="791" w:name="_Toc178761393"/>
      <w:bookmarkStart w:id="792" w:name="_Toc531165095"/>
      <w:bookmarkStart w:id="793" w:name="_Toc530662960"/>
      <w:bookmarkEnd w:id="787"/>
      <w:bookmarkEnd w:id="790"/>
      <w:r>
        <w:rPr>
          <w:lang w:val="de-DE"/>
        </w:rPr>
        <w:t>Zusätzliche Maßnahmen für wichtige IT-Systeme</w:t>
      </w:r>
      <w:bookmarkEnd w:id="788"/>
      <w:bookmarkEnd w:id="789"/>
      <w:bookmarkEnd w:id="791"/>
      <w:bookmarkEnd w:id="792"/>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4"/>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highlight w:val="none"/>
          <w:shd w:fill="EEEEEE" w:val="clear"/>
        </w:rPr>
      </w:pPr>
      <w:bookmarkStart w:id="794" w:name="__RefHeading___Toc32076_2021121348"/>
      <w:bookmarkStart w:id="795" w:name="_Ref184204632"/>
      <w:bookmarkStart w:id="796" w:name="rl%252525252525252525252525252525252522a"/>
      <w:bookmarkStart w:id="797" w:name="_Toc531165096"/>
      <w:bookmarkStart w:id="798" w:name="_Ref178761914"/>
      <w:bookmarkStart w:id="799" w:name="_Toc178588101"/>
      <w:bookmarkStart w:id="800" w:name="_Toc178761394"/>
      <w:bookmarkStart w:id="801" w:name="_Toc530662961"/>
      <w:bookmarkStart w:id="802" w:name="it-outsourcing_und_cloud_computing"/>
      <w:bookmarkStart w:id="803" w:name="_Toc187327127"/>
      <w:bookmarkEnd w:id="794"/>
      <w:bookmarkEnd w:id="796"/>
      <w:r>
        <w:rPr>
          <w:shd w:fill="EEEEEE" w:val="clear"/>
          <w:lang w:val="de-DE"/>
        </w:rPr>
        <w:t>IT-Outsourcing, Cloud Computing</w:t>
      </w:r>
      <w:bookmarkEnd w:id="795"/>
      <w:bookmarkEnd w:id="797"/>
      <w:bookmarkEnd w:id="798"/>
      <w:bookmarkEnd w:id="799"/>
      <w:bookmarkEnd w:id="800"/>
      <w:bookmarkEnd w:id="801"/>
      <w:bookmarkEnd w:id="802"/>
      <w:bookmarkEnd w:id="803"/>
      <w:r>
        <w:rPr>
          <w:shd w:fill="EEEEEE" w:val="clear"/>
          <w:lang w:val="de-DE"/>
        </w:rPr>
        <w:t xml:space="preserve"> und Lieferanten</w:t>
      </w:r>
    </w:p>
    <w:p>
      <w:pPr>
        <w:pStyle w:val="Heading2"/>
        <w:ind w:hanging="0" w:left="0"/>
        <w:rPr>
          <w:highlight w:val="none"/>
          <w:shd w:fill="EEEEEE" w:val="clear"/>
        </w:rPr>
      </w:pPr>
      <w:bookmarkStart w:id="804" w:name="__RefHeading___Toc32078_2021121348"/>
      <w:bookmarkStart w:id="805" w:name="_Toc187327128"/>
      <w:bookmarkEnd w:id="804"/>
      <w:r>
        <w:rPr>
          <w:shd w:fill="EEEEEE" w:val="clear"/>
          <w:lang w:val="de-DE"/>
        </w:rPr>
        <w:t>Grundlagen</w:t>
      </w:r>
      <w:bookmarkEnd w:id="805"/>
    </w:p>
    <w:p>
      <w:pPr>
        <w:pStyle w:val="10000-DefaultParagraph"/>
        <w:rPr>
          <w:highlight w:val="none"/>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highlight w:val="none"/>
          <w:shd w:fill="EEEEEE" w:val="clear"/>
        </w:rPr>
      </w:pPr>
      <w:bookmarkStart w:id="806" w:name="__RefHeading___Toc32080_2021121348"/>
      <w:bookmarkStart w:id="807" w:name="_Toc531165097"/>
      <w:bookmarkStart w:id="808" w:name="_Toc530662962"/>
      <w:bookmarkStart w:id="809" w:name="rl%252525252525252525252525252525252522b"/>
      <w:bookmarkStart w:id="810" w:name="_Toc187327129"/>
      <w:bookmarkStart w:id="811" w:name="_Toc178761395"/>
      <w:bookmarkStart w:id="812" w:name="_Toc178588102"/>
      <w:bookmarkStart w:id="813" w:name="is-richtlinie2"/>
      <w:bookmarkEnd w:id="806"/>
      <w:bookmarkEnd w:id="809"/>
      <w:r>
        <w:rPr>
          <w:shd w:fill="EEEEEE" w:val="clear"/>
          <w:lang w:val="de-DE"/>
        </w:rPr>
        <w:t>IS-Richtlinie</w:t>
      </w:r>
      <w:bookmarkEnd w:id="807"/>
      <w:bookmarkEnd w:id="808"/>
      <w:bookmarkEnd w:id="810"/>
      <w:bookmarkEnd w:id="811"/>
      <w:bookmarkEnd w:id="812"/>
      <w:bookmarkEnd w:id="81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_Toc178761396"/>
      <w:bookmarkStart w:id="816" w:name="rl%252525252525252525252525252525252522c"/>
      <w:bookmarkStart w:id="817" w:name="_Toc531165098"/>
      <w:bookmarkStart w:id="818" w:name="_Toc530662963"/>
      <w:bookmarkStart w:id="819" w:name="_Toc187327130"/>
      <w:bookmarkStart w:id="820" w:name="del_14.1del_vorbereitung"/>
      <w:bookmarkStart w:id="821" w:name="_Ref184204641"/>
      <w:bookmarkStart w:id="822" w:name="_Toc178588103"/>
      <w:bookmarkEnd w:id="814"/>
      <w:bookmarkEnd w:id="816"/>
      <w:r>
        <w:rPr>
          <w:lang w:val="de-DE"/>
        </w:rPr>
        <w:t>Vorbereitung</w:t>
      </w:r>
      <w:bookmarkEnd w:id="815"/>
      <w:bookmarkEnd w:id="817"/>
      <w:bookmarkEnd w:id="818"/>
      <w:bookmarkEnd w:id="819"/>
      <w:bookmarkEnd w:id="820"/>
      <w:bookmarkEnd w:id="821"/>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14"/>
        </w:numPr>
        <w:rPr>
          <w:lang w:val="de-DE"/>
        </w:rPr>
      </w:pPr>
      <w:r>
        <w:rPr>
          <w:lang w:val="de-DE"/>
        </w:rPr>
        <w:t>Welche IT-Ressourcen sollen ausgelagert werden?</w:t>
      </w:r>
    </w:p>
    <w:p>
      <w:pPr>
        <w:pStyle w:val="10000-DefaultParagraph"/>
        <w:numPr>
          <w:ilvl w:val="0"/>
          <w:numId w:val="415"/>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6"/>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17"/>
        </w:numPr>
        <w:rPr>
          <w:lang w:val="de-DE"/>
        </w:rPr>
      </w:pPr>
      <w:r>
        <w:rPr>
          <w:lang w:val="de-DE"/>
        </w:rPr>
        <w:t>Kompetenzen für die Steuerung der auszulagernden IT-Ressourcen werden aufgebaut.</w:t>
      </w:r>
    </w:p>
    <w:p>
      <w:pPr>
        <w:pStyle w:val="10000-DefaultParagraph"/>
        <w:numPr>
          <w:ilvl w:val="0"/>
          <w:numId w:val="418"/>
        </w:numPr>
        <w:rPr>
          <w:lang w:val="de-DE"/>
        </w:rPr>
      </w:pPr>
      <w:r>
        <w:rPr>
          <w:lang w:val="de-DE"/>
        </w:rPr>
        <w:t>Die IT-Infrastruktur wird auf das Zusammenspiel mit den auszulagernden IT-Ressourcen vorbereitet.</w:t>
      </w:r>
    </w:p>
    <w:p>
      <w:pPr>
        <w:pStyle w:val="Heading2"/>
        <w:ind w:hanging="0" w:left="0"/>
        <w:rPr>
          <w:highlight w:val="none"/>
          <w:shd w:fill="EEEEEE" w:val="clear"/>
        </w:rPr>
      </w:pPr>
      <w:bookmarkStart w:id="823" w:name="__RefHeading___Toc32084_2021121348"/>
      <w:bookmarkStart w:id="824" w:name="_Toc178588104"/>
      <w:bookmarkStart w:id="825" w:name="_Toc187327131"/>
      <w:bookmarkStart w:id="826" w:name="_Ref184204651"/>
      <w:bookmarkStart w:id="827" w:name="del_14.2del_vertragsgestaltung"/>
      <w:bookmarkStart w:id="828" w:name="rl%252525252525252525252525252525252522d"/>
      <w:bookmarkStart w:id="829" w:name="_Toc530662964"/>
      <w:bookmarkStart w:id="830" w:name="_Toc178761397"/>
      <w:bookmarkStart w:id="831" w:name="_Toc531165099"/>
      <w:bookmarkEnd w:id="823"/>
      <w:bookmarkEnd w:id="828"/>
      <w:r>
        <w:rPr>
          <w:shd w:fill="EEEEEE" w:val="clear"/>
          <w:lang w:val="de-DE"/>
        </w:rPr>
        <w:t>Vertragsgestaltung</w:t>
      </w:r>
      <w:bookmarkEnd w:id="824"/>
      <w:bookmarkEnd w:id="825"/>
      <w:bookmarkEnd w:id="826"/>
      <w:bookmarkEnd w:id="827"/>
      <w:bookmarkEnd w:id="829"/>
      <w:bookmarkEnd w:id="830"/>
      <w:bookmarkEnd w:id="831"/>
    </w:p>
    <w:p>
      <w:pPr>
        <w:pStyle w:val="Normal"/>
        <w:rPr>
          <w:highlight w:val="none"/>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19"/>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20"/>
        </w:numPr>
        <w:spacing w:lineRule="auto" w:line="250"/>
        <w:rPr>
          <w:highlight w:val="none"/>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2" w:name="__RefHeading___Toc32086_2021121348"/>
      <w:bookmarkStart w:id="833" w:name="rl%252525252525252525252525252525252522e"/>
      <w:bookmarkStart w:id="834" w:name="_Toc178588105"/>
      <w:bookmarkStart w:id="835" w:name="_Ref184204672"/>
      <w:bookmarkStart w:id="836" w:name="del_14.3del_zusaetzliche_massnahmen_fuer"/>
      <w:bookmarkStart w:id="837" w:name="_Toc178761398"/>
      <w:bookmarkStart w:id="838" w:name="_Toc187327132"/>
      <w:bookmarkStart w:id="839" w:name="_Toc531165100"/>
      <w:bookmarkStart w:id="840" w:name="_Toc530662965"/>
      <w:bookmarkEnd w:id="832"/>
      <w:bookmarkEnd w:id="833"/>
      <w:r>
        <w:rPr>
          <w:lang w:val="de-DE"/>
        </w:rPr>
        <w:t>Zusätzliche Maßnahmen für kritische IT-Ressourcen</w:t>
      </w:r>
      <w:bookmarkEnd w:id="834"/>
      <w:bookmarkEnd w:id="835"/>
      <w:bookmarkEnd w:id="836"/>
      <w:bookmarkEnd w:id="837"/>
      <w:bookmarkEnd w:id="838"/>
      <w:bookmarkEnd w:id="839"/>
      <w:bookmarkEnd w:id="840"/>
    </w:p>
    <w:p>
      <w:pPr>
        <w:pStyle w:val="10000-DefaultParagraph"/>
        <w:rPr>
          <w:highlight w:val="none"/>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21"/>
        </w:numPr>
        <w:rPr>
          <w:highlight w:val="none"/>
          <w:shd w:fill="EEEEEE" w:val="clear"/>
        </w:rPr>
      </w:pPr>
      <w:r>
        <w:rPr>
          <w:shd w:fill="EEEEEE" w:val="clear"/>
          <w:lang w:val="de-DE"/>
        </w:rPr>
        <w:t>Leistungen</w:t>
      </w:r>
    </w:p>
    <w:p>
      <w:pPr>
        <w:pStyle w:val="10000-DefaultParagraph"/>
        <w:numPr>
          <w:ilvl w:val="1"/>
          <w:numId w:val="422"/>
        </w:numPr>
        <w:rPr>
          <w:highlight w:val="none"/>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highlight w:val="none"/>
          <w:shd w:fill="EEEEEE" w:val="clear"/>
        </w:rPr>
      </w:pPr>
      <w:r>
        <w:rPr>
          <w:shd w:fill="EEEEEE" w:val="clear"/>
          <w:lang w:val="de-DE"/>
        </w:rPr>
        <w:t>Die Standorte, an denen Leistungen erbracht werden, werden festgelegt.</w:t>
      </w:r>
    </w:p>
    <w:p>
      <w:pPr>
        <w:pStyle w:val="10000-DefaultParagraph"/>
        <w:numPr>
          <w:ilvl w:val="1"/>
          <w:numId w:val="26"/>
        </w:numPr>
        <w:rPr>
          <w:highlight w:val="none"/>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highlight w:val="none"/>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23"/>
        </w:numPr>
        <w:rPr>
          <w:highlight w:val="none"/>
          <w:shd w:fill="EEEEEE" w:val="clear"/>
        </w:rPr>
      </w:pPr>
      <w:r>
        <w:rPr>
          <w:shd w:fill="EEEEEE" w:val="clear"/>
          <w:lang w:val="de-DE"/>
        </w:rPr>
        <w:t xml:space="preserve">Kommunikation </w:t>
      </w:r>
    </w:p>
    <w:p>
      <w:pPr>
        <w:pStyle w:val="10000-DefaultParagraph"/>
        <w:numPr>
          <w:ilvl w:val="1"/>
          <w:numId w:val="424"/>
        </w:numPr>
        <w:rPr>
          <w:highlight w:val="none"/>
          <w:shd w:fill="EEEEEE" w:val="clear"/>
        </w:rPr>
      </w:pPr>
      <w:r>
        <w:rPr>
          <w:shd w:fill="EEEEEE" w:val="clear"/>
          <w:lang w:val="de-DE"/>
        </w:rPr>
        <w:t>Die Ansprechpartner auf Seiten der Organisation und des Anbieters werden benannt.</w:t>
      </w:r>
    </w:p>
    <w:p>
      <w:pPr>
        <w:pStyle w:val="10000-DefaultParagraph"/>
        <w:numPr>
          <w:ilvl w:val="1"/>
          <w:numId w:val="26"/>
        </w:numPr>
        <w:rPr>
          <w:highlight w:val="none"/>
          <w:shd w:fill="EEEEEE" w:val="clear"/>
        </w:rPr>
      </w:pPr>
      <w:r>
        <w:rPr>
          <w:shd w:fill="EEEEEE" w:val="clear"/>
          <w:lang w:val="de-DE"/>
        </w:rPr>
        <w:t>Eine Vertraulichkeitsvereinbarung wird getroffen.</w:t>
      </w:r>
    </w:p>
    <w:p>
      <w:pPr>
        <w:pStyle w:val="10000-DefaultParagraph"/>
        <w:numPr>
          <w:ilvl w:val="1"/>
          <w:numId w:val="26"/>
        </w:numPr>
        <w:rPr>
          <w:highlight w:val="none"/>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highlight w:val="none"/>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EEEEEE" w:val="clear"/>
        </w:rPr>
      </w:pPr>
      <w:r>
        <w:rPr>
          <w:shd w:fill="EEEEEE" w:val="clear"/>
          <w:lang w:val="de-DE"/>
        </w:rPr>
        <w:t xml:space="preserve">Leistungsänderungen und Vertragsauflösung </w:t>
      </w:r>
    </w:p>
    <w:p>
      <w:pPr>
        <w:pStyle w:val="10000-DefaultParagraph"/>
        <w:numPr>
          <w:ilvl w:val="1"/>
          <w:numId w:val="425"/>
        </w:numPr>
        <w:rPr>
          <w:highlight w:val="none"/>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26"/>
        </w:numPr>
        <w:rPr>
          <w:highlight w:val="none"/>
          <w:shd w:fill="EEEEEE" w:val="clear"/>
        </w:rPr>
      </w:pPr>
      <w:r>
        <w:rPr>
          <w:shd w:fill="EEEEEE" w:val="clear"/>
          <w:lang w:val="de-DE"/>
        </w:rPr>
        <w:t>Eine schriftliche Dokumentation und Meldung bei Änderungen an einem der oben genannten Punkte MUSS vereinbart werden.</w:t>
      </w:r>
    </w:p>
    <w:p>
      <w:pPr>
        <w:pStyle w:val="10000-DefaultParagraph"/>
        <w:rPr>
          <w:highlight w:val="none"/>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highlight w:val="none"/>
          <w:shd w:fill="EEEEEE" w:val="clear"/>
        </w:rPr>
      </w:pPr>
      <w:bookmarkStart w:id="841" w:name="__RefHeading___Toc32088_2021121348"/>
      <w:bookmarkStart w:id="842" w:name="_Toc530662966"/>
      <w:bookmarkStart w:id="843" w:name="_Toc531165101"/>
      <w:bookmarkStart w:id="844" w:name="rl%252525252525252525252525252525252522f"/>
      <w:bookmarkStart w:id="845" w:name="zugaenge_und_zugriffsrechte"/>
      <w:bookmarkStart w:id="846" w:name="_Toc178588106"/>
      <w:bookmarkStart w:id="847" w:name="_Toc187327133"/>
      <w:bookmarkStart w:id="848" w:name="_Ref184204681"/>
      <w:bookmarkStart w:id="849" w:name="_Toc178761399"/>
      <w:bookmarkStart w:id="850" w:name="_Ref179186593"/>
      <w:bookmarkEnd w:id="841"/>
      <w:bookmarkEnd w:id="844"/>
      <w:r>
        <w:rPr>
          <w:shd w:fill="EEEEEE" w:val="clear"/>
          <w:lang w:val="de-DE"/>
        </w:rPr>
        <w:t xml:space="preserve">Zugänge, Zugriffs- und </w:t>
      </w:r>
      <w:bookmarkEnd w:id="842"/>
      <w:bookmarkEnd w:id="843"/>
      <w:bookmarkEnd w:id="845"/>
      <w:r>
        <w:rPr>
          <w:shd w:fill="EEEEEE" w:val="clear"/>
          <w:lang w:val="de-DE"/>
        </w:rPr>
        <w:t>Zutrittsrechte</w:t>
      </w:r>
      <w:bookmarkEnd w:id="846"/>
      <w:bookmarkEnd w:id="847"/>
      <w:bookmarkEnd w:id="848"/>
      <w:bookmarkEnd w:id="849"/>
      <w:bookmarkEnd w:id="850"/>
    </w:p>
    <w:p>
      <w:pPr>
        <w:pStyle w:val="Heading2"/>
        <w:ind w:hanging="0" w:left="0"/>
        <w:rPr>
          <w:highlight w:val="none"/>
          <w:shd w:fill="EEEEEE" w:val="clear"/>
        </w:rPr>
      </w:pPr>
      <w:bookmarkStart w:id="851" w:name="__RefHeading___Toc32090_2021121348"/>
      <w:bookmarkStart w:id="852" w:name="_Toc187327134"/>
      <w:bookmarkEnd w:id="851"/>
      <w:r>
        <w:rPr>
          <w:shd w:fill="EEEEEE" w:val="clear"/>
          <w:lang w:val="de-DE"/>
        </w:rPr>
        <w:t>Grundlagen</w:t>
      </w:r>
      <w:bookmarkEnd w:id="852"/>
    </w:p>
    <w:p>
      <w:pPr>
        <w:pStyle w:val="Normal"/>
        <w:rPr>
          <w:highlight w:val="none"/>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highlight w:val="none"/>
          <w:shd w:fill="EEEEEE" w:val="clear"/>
        </w:rPr>
      </w:pPr>
      <w:bookmarkStart w:id="853" w:name="__RefHeading___Toc32092_2021121348"/>
      <w:bookmarkStart w:id="854" w:name="rl%252525252525252525252525252525252522g"/>
      <w:bookmarkStart w:id="855" w:name="_Toc530662967"/>
      <w:bookmarkStart w:id="856" w:name="verwaltung"/>
      <w:bookmarkStart w:id="857" w:name="_Toc178588107"/>
      <w:bookmarkStart w:id="858" w:name="_Toc178761400"/>
      <w:bookmarkStart w:id="859" w:name="_Ref184204689"/>
      <w:bookmarkStart w:id="860" w:name="_Toc531165102"/>
      <w:bookmarkStart w:id="861" w:name="_Toc187327135"/>
      <w:bookmarkEnd w:id="853"/>
      <w:bookmarkEnd w:id="854"/>
      <w:r>
        <w:rPr>
          <w:shd w:fill="EEEEEE" w:val="clear"/>
          <w:lang w:val="de-DE"/>
        </w:rPr>
        <w:t>Verwaltung</w:t>
      </w:r>
      <w:bookmarkEnd w:id="855"/>
      <w:bookmarkEnd w:id="856"/>
      <w:bookmarkEnd w:id="857"/>
      <w:bookmarkEnd w:id="858"/>
      <w:bookmarkEnd w:id="859"/>
      <w:bookmarkEnd w:id="860"/>
      <w:bookmarkEnd w:id="86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7"/>
        </w:numPr>
        <w:spacing w:lineRule="auto" w:line="250"/>
        <w:rPr>
          <w:highlight w:val="none"/>
          <w:shd w:fill="EEEEEE" w:val="clear"/>
        </w:rPr>
      </w:pPr>
      <w:r>
        <w:rPr>
          <w:spacing w:val="-3"/>
          <w:shd w:fill="EEEEEE" w:val="clear"/>
        </w:rPr>
        <w:t>Die jeweiligen Vorgänge werden vor ihrer Umsetzung beantragt, geprüft und genehmigt.</w:t>
      </w:r>
    </w:p>
    <w:p>
      <w:pPr>
        <w:pStyle w:val="Liste1"/>
        <w:numPr>
          <w:ilvl w:val="0"/>
          <w:numId w:val="428"/>
        </w:numPr>
        <w:spacing w:lineRule="auto" w:line="250"/>
        <w:rPr>
          <w:highlight w:val="none"/>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9"/>
        </w:numPr>
        <w:spacing w:lineRule="auto" w:line="250"/>
        <w:rPr>
          <w:highlight w:val="none"/>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0"/>
        </w:numPr>
        <w:spacing w:lineRule="auto" w:line="250"/>
        <w:rPr>
          <w:highlight w:val="none"/>
          <w:shd w:fill="EEEEEE" w:val="clear"/>
        </w:rPr>
      </w:pPr>
      <w:r>
        <w:rPr>
          <w:shd w:fill="EEEEEE" w:val="clear"/>
        </w:rPr>
        <w:t>Antragssteller und Nutzer werden zeitnah über die erfolgte Durchführung informiert.</w:t>
      </w:r>
    </w:p>
    <w:p>
      <w:pPr>
        <w:pStyle w:val="Liste1"/>
        <w:numPr>
          <w:ilvl w:val="0"/>
          <w:numId w:val="0"/>
        </w:numPr>
        <w:ind w:hanging="0" w:left="360"/>
        <w:rPr>
          <w:highlight w:val="none"/>
          <w:shd w:fill="EEEEEE" w:val="clear"/>
        </w:rPr>
      </w:pPr>
      <w:r>
        <w:rPr>
          <w:i/>
          <w:shd w:fill="EEEEEE" w:val="clear"/>
        </w:rPr>
        <w:t>Wenn Zugänge, Zugriffsrechte oder Zutrittsrechte entzogen werden, KANN auf das Informieren des Nutzers verzichtet werden.</w:t>
      </w:r>
    </w:p>
    <w:p>
      <w:pPr>
        <w:pStyle w:val="Liste1"/>
        <w:numPr>
          <w:ilvl w:val="0"/>
          <w:numId w:val="431"/>
        </w:numPr>
        <w:spacing w:lineRule="auto" w:line="250"/>
        <w:rPr>
          <w:highlight w:val="none"/>
          <w:shd w:fill="EEEEEE" w:val="clear"/>
        </w:rPr>
      </w:pPr>
      <w:r>
        <w:rPr>
          <w:shd w:fill="EEEEEE" w:val="clear"/>
        </w:rPr>
        <w:t>Vor dem Löschen eines Zugangs werden die Daten, die mit ihm verknüpft sind, weitergegeben, gelöscht oder gesichert bzw. archiviert.</w:t>
      </w:r>
    </w:p>
    <w:p>
      <w:pPr>
        <w:pStyle w:val="Liste1"/>
        <w:numPr>
          <w:ilvl w:val="0"/>
          <w:numId w:val="432"/>
        </w:numPr>
        <w:spacing w:lineRule="auto" w:line="250"/>
        <w:rPr>
          <w:highlight w:val="none"/>
          <w:shd w:fill="EEEEEE" w:val="clear"/>
        </w:rPr>
      </w:pPr>
      <w:r>
        <w:rPr>
          <w:shd w:fill="EEEEEE" w:val="clear"/>
          <w:lang w:val="de-DE"/>
        </w:rPr>
        <w:t>Die jeweiligen Vorgänge werden dokumentiert.</w:t>
      </w:r>
    </w:p>
    <w:p>
      <w:pPr>
        <w:pStyle w:val="Heading2"/>
        <w:ind w:hanging="0" w:left="0"/>
        <w:jc w:val="left"/>
        <w:rPr>
          <w:highlight w:val="none"/>
          <w:shd w:fill="EEEEEE" w:val="clear"/>
        </w:rPr>
      </w:pPr>
      <w:bookmarkStart w:id="862" w:name="__RefHeading___Toc32094_2021121348"/>
      <w:bookmarkStart w:id="863" w:name="_Ref184204700"/>
      <w:bookmarkStart w:id="864" w:name="_Toc178588108"/>
      <w:bookmarkStart w:id="865" w:name="_Toc531165103"/>
      <w:bookmarkStart w:id="866" w:name="rl%252525252525252525252525252525252522h"/>
      <w:bookmarkStart w:id="867" w:name="_Toc530662968"/>
      <w:bookmarkStart w:id="868" w:name="_Toc178761401"/>
      <w:bookmarkStart w:id="869" w:name="_Toc187327136"/>
      <w:bookmarkEnd w:id="862"/>
      <w:bookmarkEnd w:id="866"/>
      <w:r>
        <w:rPr>
          <w:shd w:fill="EEEEEE" w:val="clear"/>
          <w:lang w:val="de-DE"/>
        </w:rPr>
        <w:t>Zusätzliche Maßnahmen für kritische IT-Systeme und Informationen</w:t>
      </w:r>
      <w:bookmarkEnd w:id="863"/>
      <w:bookmarkEnd w:id="864"/>
      <w:bookmarkEnd w:id="865"/>
      <w:bookmarkEnd w:id="867"/>
      <w:bookmarkEnd w:id="868"/>
      <w:bookmarkEnd w:id="869"/>
    </w:p>
    <w:p>
      <w:pPr>
        <w:pStyle w:val="Normal"/>
        <w:rPr>
          <w:highlight w:val="none"/>
          <w:shd w:fill="EEEEEE" w:val="clear"/>
        </w:rPr>
      </w:pPr>
      <w:commentRangeStart w:id="1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5"/>
      <w:r>
        <w:commentReference w:id="15"/>
      </w:r>
      <w:r>
        <w:rPr>
          <w:shd w:fill="EEEEEE" w:val="clear"/>
        </w:rPr>
      </w:r>
    </w:p>
    <w:p>
      <w:pPr>
        <w:pStyle w:val="Normal"/>
        <w:rPr>
          <w:highlight w:val="none"/>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highlight w:val="none"/>
          <w:shd w:fill="EEEEEE" w:val="clear"/>
        </w:rPr>
      </w:pPr>
      <w:bookmarkStart w:id="870" w:name="__RefHeading___Toc32096_2021121348"/>
      <w:bookmarkStart w:id="871" w:name="_Ref179378707"/>
      <w:bookmarkStart w:id="872" w:name="datensicherung_und_archivierung"/>
      <w:bookmarkStart w:id="873" w:name="_Toc531165104"/>
      <w:bookmarkStart w:id="874" w:name="_Toc178761402"/>
      <w:bookmarkStart w:id="875" w:name="_Toc187327137"/>
      <w:bookmarkStart w:id="876" w:name="rl%252525252525252525252525252525252522i"/>
      <w:bookmarkStart w:id="877" w:name="_Ref178761950"/>
      <w:bookmarkStart w:id="878" w:name="_Ref179187414"/>
      <w:bookmarkStart w:id="879" w:name="_Toc530662969"/>
      <w:bookmarkStart w:id="880" w:name="_Toc178588109"/>
      <w:bookmarkStart w:id="881" w:name="_Ref179378737"/>
      <w:bookmarkStart w:id="882" w:name="_Ref179378716"/>
      <w:bookmarkStart w:id="883" w:name="_Ref179378700"/>
      <w:bookmarkEnd w:id="870"/>
      <w:bookmarkEnd w:id="876"/>
      <w:r>
        <w:rPr>
          <w:shd w:fill="EEEEEE" w:val="clear"/>
          <w:lang w:val="de-DE"/>
        </w:rPr>
        <w:t>Datensicherung</w:t>
      </w:r>
      <w:bookmarkEnd w:id="871"/>
      <w:bookmarkEnd w:id="872"/>
      <w:bookmarkEnd w:id="873"/>
      <w:bookmarkEnd w:id="874"/>
      <w:bookmarkEnd w:id="875"/>
      <w:bookmarkEnd w:id="877"/>
      <w:bookmarkEnd w:id="878"/>
      <w:bookmarkEnd w:id="879"/>
      <w:bookmarkEnd w:id="880"/>
      <w:bookmarkEnd w:id="881"/>
      <w:bookmarkEnd w:id="882"/>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_Toc530662970"/>
      <w:bookmarkStart w:id="888" w:name="is-richtlinie3"/>
      <w:bookmarkStart w:id="889" w:name="_Toc178761403"/>
      <w:bookmarkStart w:id="890" w:name="_Toc187327139"/>
      <w:bookmarkStart w:id="891" w:name="_Toc178588110"/>
      <w:bookmarkStart w:id="892" w:name="_Ref179188907"/>
      <w:bookmarkStart w:id="893" w:name="_Toc531165105"/>
      <w:bookmarkStart w:id="894" w:name="rl%252525252525252525252525252525252522j"/>
      <w:bookmarkEnd w:id="886"/>
      <w:bookmarkEnd w:id="894"/>
      <w:r>
        <w:rPr>
          <w:shd w:fill="EEEEEE" w:val="clear"/>
          <w:lang w:val="de-DE"/>
        </w:rPr>
        <w:t>IS-Richtlinie</w:t>
      </w:r>
      <w:bookmarkEnd w:id="887"/>
      <w:bookmarkEnd w:id="888"/>
      <w:bookmarkEnd w:id="889"/>
      <w:bookmarkEnd w:id="890"/>
      <w:bookmarkEnd w:id="891"/>
      <w:bookmarkEnd w:id="892"/>
      <w:bookmarkEnd w:id="89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6"/>
      </w:r>
    </w:p>
    <w:p>
      <w:pPr>
        <w:pStyle w:val="Heading2"/>
        <w:ind w:hanging="0" w:left="0"/>
        <w:rPr>
          <w:lang w:val="de-DE"/>
        </w:rPr>
      </w:pPr>
      <w:bookmarkStart w:id="895" w:name="__RefHeading___Toc32102_2021121348"/>
      <w:bookmarkStart w:id="896" w:name="_Toc531165107"/>
      <w:bookmarkStart w:id="897" w:name="rl%252525252525252525252525252525252522k"/>
      <w:bookmarkStart w:id="898" w:name="_Toc187327140"/>
      <w:bookmarkStart w:id="899" w:name="_Toc178588111"/>
      <w:bookmarkStart w:id="900" w:name="verfahren"/>
      <w:bookmarkStart w:id="901" w:name="_Toc178761404"/>
      <w:bookmarkStart w:id="902" w:name="_Toc530662972"/>
      <w:bookmarkStart w:id="903" w:name="_Ref184204724"/>
      <w:bookmarkEnd w:id="895"/>
      <w:bookmarkEnd w:id="897"/>
      <w:r>
        <w:rPr>
          <w:lang w:val="de-DE"/>
        </w:rPr>
        <w:t>Verfahren</w:t>
      </w:r>
      <w:bookmarkEnd w:id="896"/>
      <w:bookmarkEnd w:id="898"/>
      <w:bookmarkEnd w:id="899"/>
      <w:bookmarkEnd w:id="900"/>
      <w:bookmarkEnd w:id="901"/>
      <w:bookmarkEnd w:id="902"/>
      <w:bookmarkEnd w:id="903"/>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7"/>
      <w:r>
        <w:rPr>
          <w:lang w:val="de-DE"/>
        </w:rPr>
        <w:t>MUSS sichergestellt sein</w:t>
      </w:r>
      <w:r>
        <w:rPr>
          <w:lang w:val="de-DE"/>
        </w:rPr>
      </w:r>
      <w:commentRangeEnd w:id="17"/>
      <w:r>
        <w:commentReference w:id="17"/>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_Toc178761405"/>
      <w:bookmarkStart w:id="906" w:name="_Toc178588112"/>
      <w:bookmarkStart w:id="907" w:name="weiterentwicklung"/>
      <w:bookmarkStart w:id="908" w:name="_Toc187327141"/>
      <w:bookmarkStart w:id="909" w:name="_Ref179189000"/>
      <w:bookmarkStart w:id="910" w:name="rl%252525252525252525252525252525252522l"/>
      <w:bookmarkStart w:id="911" w:name="_Toc530662973"/>
      <w:bookmarkStart w:id="912" w:name="_Toc531165108"/>
      <w:bookmarkEnd w:id="904"/>
      <w:bookmarkEnd w:id="910"/>
      <w:r>
        <w:rPr>
          <w:shd w:fill="EEEEEE" w:val="clear"/>
          <w:lang w:val="de-DE"/>
        </w:rPr>
        <w:t>Weiterentwicklung</w:t>
      </w:r>
      <w:bookmarkEnd w:id="905"/>
      <w:bookmarkEnd w:id="906"/>
      <w:bookmarkEnd w:id="907"/>
      <w:bookmarkEnd w:id="908"/>
      <w:bookmarkEnd w:id="909"/>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Toc178588113"/>
      <w:bookmarkStart w:id="915" w:name="_Ref179379162"/>
      <w:bookmarkStart w:id="916" w:name="_Toc530662974"/>
      <w:bookmarkStart w:id="917" w:name="_Toc187327142"/>
      <w:bookmarkStart w:id="918" w:name="_Toc531165109"/>
      <w:bookmarkStart w:id="919" w:name="_Toc178761406"/>
      <w:bookmarkStart w:id="920" w:name="basisschutz2"/>
      <w:bookmarkStart w:id="921" w:name="rl%252525252525252525252525252525252522m"/>
      <w:bookmarkEnd w:id="913"/>
      <w:bookmarkEnd w:id="921"/>
      <w:r>
        <w:rPr>
          <w:shd w:fill="EEEEEE" w:val="clear"/>
          <w:lang w:val="de-DE"/>
        </w:rPr>
        <w:t>Basisschutz</w:t>
      </w:r>
      <w:bookmarkEnd w:id="914"/>
      <w:bookmarkEnd w:id="915"/>
      <w:bookmarkEnd w:id="916"/>
      <w:bookmarkEnd w:id="917"/>
      <w:bookmarkEnd w:id="918"/>
      <w:bookmarkEnd w:id="919"/>
      <w:bookmarkEnd w:id="920"/>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Toc178761407"/>
      <w:bookmarkStart w:id="926" w:name="_Ref184204739"/>
      <w:bookmarkStart w:id="927" w:name="_Toc187327144"/>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18"/>
      <w:r>
        <w:rPr>
          <w:lang w:val="de-DE"/>
        </w:rPr>
        <w:t>Dazu sind die folgenden Punkte umzusetzen</w:t>
      </w:r>
      <w:r>
        <w:rPr>
          <w:lang w:val="de-DE"/>
        </w:rPr>
      </w:r>
      <w:commentRangeEnd w:id="18"/>
      <w:r>
        <w:commentReference w:id="18"/>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_Toc531165110"/>
      <w:bookmarkStart w:id="930" w:name="rl%252525252525252525252525252525252522n"/>
      <w:bookmarkStart w:id="931" w:name="speicherorte"/>
      <w:bookmarkStart w:id="932" w:name="_Toc187327145"/>
      <w:bookmarkStart w:id="933" w:name="_Toc530662975"/>
      <w:bookmarkStart w:id="934" w:name="_Toc178761408"/>
      <w:bookmarkEnd w:id="928"/>
      <w:bookmarkEnd w:id="930"/>
      <w:r>
        <w:rPr>
          <w:shd w:fill="EEEEEE" w:val="clear"/>
          <w:lang w:val="de-DE"/>
        </w:rPr>
        <w:t>Speicherorte</w:t>
      </w:r>
      <w:bookmarkEnd w:id="929"/>
      <w:bookmarkEnd w:id="931"/>
      <w:bookmarkEnd w:id="932"/>
      <w:bookmarkEnd w:id="933"/>
      <w:bookmarkEnd w:id="934"/>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530662976"/>
      <w:bookmarkStart w:id="937" w:name="_Toc187327146"/>
      <w:bookmarkStart w:id="938" w:name="server"/>
      <w:bookmarkStart w:id="939" w:name="_Toc531165111"/>
      <w:bookmarkStart w:id="940" w:name="_Toc178761409"/>
      <w:bookmarkStart w:id="941" w:name="rl%252525252525252525252525252525252522o"/>
      <w:bookmarkEnd w:id="935"/>
      <w:bookmarkEnd w:id="941"/>
      <w:r>
        <w:rPr>
          <w:shd w:fill="EEEEEE" w:val="clear"/>
          <w:lang w:val="de-DE"/>
        </w:rPr>
        <w:t>Server</w:t>
      </w:r>
      <w:bookmarkEnd w:id="936"/>
      <w:bookmarkEnd w:id="937"/>
      <w:bookmarkEnd w:id="938"/>
      <w:bookmarkEnd w:id="939"/>
      <w:bookmarkEnd w:id="940"/>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rl%252525252525252525252525252525252522p"/>
      <w:bookmarkStart w:id="944" w:name="_Toc187327147"/>
      <w:bookmarkStart w:id="945" w:name="aktive_netzwerkkomponenten1"/>
      <w:bookmarkStart w:id="946" w:name="_Toc531165112"/>
      <w:bookmarkStart w:id="947" w:name="_Toc530662977"/>
      <w:bookmarkStart w:id="948" w:name="_Toc178761410"/>
      <w:bookmarkEnd w:id="942"/>
      <w:bookmarkEnd w:id="943"/>
      <w:r>
        <w:rPr>
          <w:shd w:fill="EEEEEE" w:val="clear"/>
          <w:lang w:val="de-DE"/>
        </w:rPr>
        <w:t>Aktive Netzwerkkomponenten</w:t>
      </w:r>
      <w:bookmarkEnd w:id="944"/>
      <w:bookmarkEnd w:id="945"/>
      <w:bookmarkEnd w:id="946"/>
      <w:bookmarkEnd w:id="947"/>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mobile_it-systeme"/>
      <w:bookmarkStart w:id="951" w:name="_Toc531165113"/>
      <w:bookmarkStart w:id="952" w:name="_Toc187327148"/>
      <w:bookmarkStart w:id="953" w:name="_Toc530662978"/>
      <w:bookmarkStart w:id="954" w:name="_Toc178761411"/>
      <w:bookmarkStart w:id="955" w:name="rl%252525252525252525252525252525252522q"/>
      <w:bookmarkEnd w:id="949"/>
      <w:bookmarkEnd w:id="955"/>
      <w:r>
        <w:rPr>
          <w:shd w:fill="EEEEEE" w:val="clear"/>
          <w:lang w:val="de-DE"/>
        </w:rPr>
        <w:t>Mobile IT-Systeme</w:t>
      </w:r>
      <w:bookmarkEnd w:id="950"/>
      <w:bookmarkEnd w:id="951"/>
      <w:bookmarkEnd w:id="952"/>
      <w:bookmarkEnd w:id="953"/>
      <w:bookmarkEnd w:id="954"/>
    </w:p>
    <w:p>
      <w:pPr>
        <w:pStyle w:val="10000-DefaultParagraph"/>
        <w:rPr>
          <w:highlight w:val="none"/>
          <w:shd w:fill="EEEEEE" w:val="clear"/>
        </w:rPr>
      </w:pPr>
      <w:r>
        <w:rPr>
          <w:shd w:fill="EEEEEE" w:val="clear"/>
          <w:lang w:val="de-DE"/>
        </w:rPr>
        <w:t>Es MUSS eine Vorgehensweise für die Datensicherung von mobilen IT-Systemen</w:t>
      </w:r>
      <w:r>
        <w:rPr/>
        <w:commentReference w:id="19"/>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531165114"/>
      <w:bookmarkStart w:id="958" w:name="_Toc178761412"/>
      <w:bookmarkStart w:id="959" w:name="_Toc187327149"/>
      <w:bookmarkStart w:id="960" w:name="_Toc178588114"/>
      <w:bookmarkStart w:id="961" w:name="_Toc530662979"/>
      <w:bookmarkStart w:id="962" w:name="rl%252525252525252525252525252525252522r"/>
      <w:bookmarkEnd w:id="956"/>
      <w:bookmarkEnd w:id="962"/>
      <w:r>
        <w:rPr>
          <w:lang w:val="de-DE"/>
        </w:rPr>
        <w:t>Zusätzliche Maßnahmen für wichtige IT-Systeme</w:t>
      </w:r>
      <w:bookmarkEnd w:id="957"/>
      <w:bookmarkEnd w:id="958"/>
      <w:bookmarkEnd w:id="959"/>
      <w:bookmarkEnd w:id="960"/>
      <w:bookmarkEnd w:id="961"/>
    </w:p>
    <w:p>
      <w:pPr>
        <w:pStyle w:val="Heading3"/>
        <w:ind w:hanging="0" w:left="0"/>
        <w:rPr>
          <w:lang w:val="de-DE"/>
        </w:rPr>
      </w:pPr>
      <w:bookmarkStart w:id="963" w:name="__RefHeading___Toc32114_2021121348"/>
      <w:bookmarkStart w:id="964" w:name="_Toc187327150"/>
      <w:bookmarkStart w:id="965" w:name="_Ref179187386"/>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_Toc187327151"/>
      <w:bookmarkStart w:id="968" w:name="risikoanalyse"/>
      <w:bookmarkStart w:id="969" w:name="_Toc178761413"/>
      <w:bookmarkStart w:id="970" w:name="_Toc530662980"/>
      <w:bookmarkStart w:id="971" w:name="_Toc531165115"/>
      <w:bookmarkStart w:id="972" w:name="rl%252525252525252525252525252525252522s"/>
      <w:bookmarkEnd w:id="966"/>
      <w:bookmarkEnd w:id="972"/>
      <w:r>
        <w:rPr>
          <w:lang w:val="de-DE"/>
        </w:rPr>
        <w:t>Risikoanalyse</w:t>
      </w:r>
      <w:bookmarkEnd w:id="967"/>
      <w:bookmarkEnd w:id="968"/>
      <w:bookmarkEnd w:id="969"/>
      <w:bookmarkEnd w:id="970"/>
      <w:bookmarkEnd w:id="971"/>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_Toc187327152"/>
      <w:bookmarkStart w:id="975" w:name="rl%252525252525252525252525252525252522t"/>
      <w:bookmarkStart w:id="976" w:name="_Toc531165116"/>
      <w:bookmarkStart w:id="977" w:name="_Toc530662981"/>
      <w:bookmarkStart w:id="978" w:name="verfahren1"/>
      <w:bookmarkStart w:id="979" w:name="_Toc178761414"/>
      <w:bookmarkEnd w:id="973"/>
      <w:bookmarkEnd w:id="975"/>
      <w:r>
        <w:rPr>
          <w:lang w:val="de-DE"/>
        </w:rPr>
        <w:t>Verfahren</w:t>
      </w:r>
      <w:bookmarkEnd w:id="974"/>
      <w:bookmarkEnd w:id="976"/>
      <w:bookmarkEnd w:id="977"/>
      <w:bookmarkEnd w:id="978"/>
      <w:bookmarkEnd w:id="979"/>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3"/>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4"/>
        </w:numPr>
        <w:rPr>
          <w:lang w:val="de-DE"/>
        </w:rPr>
      </w:pPr>
      <w:r>
        <w:rPr>
          <w:lang w:val="de-DE"/>
        </w:rPr>
        <w:t>Der MTD wird nicht überschritten.</w:t>
      </w:r>
    </w:p>
    <w:p>
      <w:pPr>
        <w:pStyle w:val="10000-DefaultParagraph"/>
        <w:numPr>
          <w:ilvl w:val="0"/>
          <w:numId w:val="435"/>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Ref179187629"/>
      <w:bookmarkStart w:id="983" w:name="_Ref179378695"/>
      <w:bookmarkStart w:id="984" w:name="_Ref179186901"/>
      <w:bookmarkStart w:id="985" w:name="_Toc178761415"/>
      <w:bookmarkStart w:id="986" w:name="_Toc187327153"/>
      <w:bookmarkStart w:id="987" w:name="_Toc178588115"/>
      <w:bookmarkStart w:id="988" w:name="_Ref179188750"/>
      <w:bookmarkStart w:id="989" w:name="_Ref178761991"/>
      <w:bookmarkStart w:id="990" w:name="_Toc530662982_Copy_1_Copy_1_Copy_1_Copy_"/>
      <w:bookmarkStart w:id="991" w:name="stoerungen_und_ausfaelle_Copy_1_Copy_1_C"/>
      <w:bookmarkStart w:id="992" w:name="_Toc531165117_Copy_1_Copy_1_Copy_1_Copy_"/>
      <w:bookmarkEnd w:id="981"/>
      <w:bookmarkEnd w:id="990"/>
      <w:bookmarkEnd w:id="991"/>
      <w:bookmarkEnd w:id="992"/>
      <w:r>
        <w:rPr>
          <w:lang w:val="de-DE"/>
        </w:rPr>
        <w:t>Sicherheitsvorfälle</w:t>
      </w:r>
      <w:bookmarkEnd w:id="982"/>
      <w:bookmarkEnd w:id="983"/>
      <w:bookmarkEnd w:id="984"/>
      <w:bookmarkEnd w:id="985"/>
      <w:bookmarkEnd w:id="986"/>
      <w:bookmarkEnd w:id="987"/>
      <w:bookmarkEnd w:id="988"/>
      <w:bookmarkEnd w:id="989"/>
      <w:r>
        <w:rPr>
          <w:lang w:val="de-DE"/>
        </w:rPr>
        <w:t xml:space="preserve"> und Krisenmanagement</w:t>
      </w:r>
      <w:r>
        <w:rPr/>
        <w:commentReference w:id="20"/>
      </w:r>
    </w:p>
    <w:p>
      <w:pPr>
        <w:pStyle w:val="Heading2"/>
        <w:ind w:hanging="0" w:left="0"/>
        <w:rPr>
          <w:highlight w:val="none"/>
          <w:shd w:fill="EEEEEE" w:val="clear"/>
        </w:rPr>
      </w:pPr>
      <w:bookmarkStart w:id="993" w:name="__RefHeading___Toc32118_2021121348"/>
      <w:bookmarkStart w:id="994" w:name="_Toc187327154"/>
      <w:bookmarkEnd w:id="993"/>
      <w:r>
        <w:rPr>
          <w:shd w:fill="EEEEEE" w:val="clear"/>
          <w:lang w:val="de-DE"/>
        </w:rPr>
        <w:t>Vorbereitung auf Sicherheitsvorfälle</w:t>
      </w:r>
      <w:bookmarkEnd w:id="994"/>
    </w:p>
    <w:p>
      <w:pPr>
        <w:pStyle w:val="Normal"/>
        <w:rPr>
          <w:highlight w:val="none"/>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530662983"/>
      <w:bookmarkStart w:id="997" w:name="_Toc187327155"/>
      <w:bookmarkStart w:id="998" w:name="_Toc178588116"/>
      <w:bookmarkStart w:id="999" w:name="_Toc178761416"/>
      <w:bookmarkStart w:id="1000" w:name="is-richtlinie4"/>
      <w:bookmarkStart w:id="1001" w:name="_Toc531165118"/>
      <w:bookmarkStart w:id="1002" w:name="rl%252525252525252525252525252525252522u"/>
      <w:bookmarkEnd w:id="995"/>
      <w:bookmarkEnd w:id="1002"/>
      <w:r>
        <w:rPr>
          <w:lang w:val="de-DE"/>
        </w:rPr>
        <w:t>IS-Richtlinie</w:t>
      </w:r>
      <w:bookmarkEnd w:id="996"/>
      <w:bookmarkEnd w:id="997"/>
      <w:bookmarkEnd w:id="998"/>
      <w:bookmarkEnd w:id="999"/>
      <w:bookmarkEnd w:id="1000"/>
      <w:bookmarkEnd w:id="1001"/>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6"/>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7"/>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8"/>
        </w:numPr>
        <w:rPr>
          <w:lang w:val="de-DE"/>
        </w:rPr>
      </w:pPr>
      <w:r>
        <w:rPr>
          <w:lang w:val="de-DE"/>
        </w:rPr>
        <w:t>Jeder Mitarbeiter meldet mögliche Sicherheitsvorfälle über die dafür vorgesehenen Meldewege.</w:t>
      </w:r>
    </w:p>
    <w:p>
      <w:pPr>
        <w:pStyle w:val="10000-DefaultParagraph"/>
        <w:numPr>
          <w:ilvl w:val="0"/>
          <w:numId w:val="439"/>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lang w:val="de-DE"/>
        </w:rPr>
      </w:pPr>
      <w:r>
        <w:rPr>
          <w:lang w:val="de-DE"/>
        </w:rPr>
        <w:t>Es wird definiert, in welchen Fällen das Topmanagement über Sicherheitsvorfälle informiert wird.</w:t>
      </w:r>
    </w:p>
    <w:p>
      <w:pPr>
        <w:pStyle w:val="10000-DefaultParagraph"/>
        <w:numPr>
          <w:ilvl w:val="0"/>
          <w:numId w:val="441"/>
        </w:numPr>
        <w:rPr>
          <w:lang w:val="de-DE"/>
        </w:rPr>
      </w:pPr>
      <w:r>
        <w:rPr>
          <w:lang w:val="de-DE"/>
        </w:rPr>
        <w:t>Es wird definiert, wie die Organisation intern und extern akute und bewältigte Sicherheitsvorfälle kommuniziert.</w:t>
      </w:r>
    </w:p>
    <w:p>
      <w:pPr>
        <w:pStyle w:val="Heading2"/>
        <w:ind w:hanging="0" w:left="0"/>
        <w:rPr>
          <w:highlight w:val="none"/>
          <w:shd w:fill="EEEEEE" w:val="clear"/>
        </w:rPr>
      </w:pPr>
      <w:bookmarkStart w:id="1003" w:name="__RefHeading___Toc32122_2021121348"/>
      <w:bookmarkStart w:id="1004" w:name="_Toc187327156"/>
      <w:bookmarkStart w:id="1005" w:name="_Toc178761417"/>
      <w:bookmarkStart w:id="1006" w:name="_Toc178588117"/>
      <w:bookmarkEnd w:id="1003"/>
      <w:r>
        <w:rPr>
          <w:shd w:fill="EEEEEE" w:val="clear"/>
          <w:lang w:val="de-DE"/>
        </w:rPr>
        <w:t>Erkennen</w:t>
      </w:r>
      <w:bookmarkEnd w:id="1004"/>
      <w:bookmarkEnd w:id="1005"/>
      <w:bookmarkEnd w:id="1006"/>
    </w:p>
    <w:p>
      <w:pPr>
        <w:pStyle w:val="10000-Empfehlung"/>
        <w:rPr>
          <w:highlight w:val="none"/>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_Toc178588118"/>
      <w:bookmarkStart w:id="1009" w:name="reaktion"/>
      <w:bookmarkStart w:id="1010" w:name="rl%252525252525252525252525252525252522v"/>
      <w:bookmarkStart w:id="1011" w:name="_Toc531165119"/>
      <w:bookmarkStart w:id="1012" w:name="_Toc178761418"/>
      <w:bookmarkStart w:id="1013" w:name="_Toc530662984"/>
      <w:bookmarkStart w:id="1014" w:name="_Toc187327157"/>
      <w:bookmarkEnd w:id="1007"/>
      <w:bookmarkEnd w:id="1010"/>
      <w:r>
        <w:rPr>
          <w:lang w:val="de-DE"/>
        </w:rPr>
        <w:t>Reaktion</w:t>
      </w:r>
      <w:bookmarkEnd w:id="1008"/>
      <w:bookmarkEnd w:id="1009"/>
      <w:bookmarkEnd w:id="1011"/>
      <w:bookmarkEnd w:id="1012"/>
      <w:bookmarkEnd w:id="1013"/>
      <w:bookmarkEnd w:id="1014"/>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2"/>
        </w:numPr>
        <w:rPr>
          <w:lang w:val="de-DE"/>
        </w:rPr>
      </w:pPr>
      <w:r>
        <w:rPr>
          <w:lang w:val="de-DE"/>
        </w:rPr>
        <w:t>Es wird ein Überblick über die Situation gewonnen.</w:t>
      </w:r>
    </w:p>
    <w:p>
      <w:pPr>
        <w:pStyle w:val="10000-DefaultParagraph"/>
        <w:numPr>
          <w:ilvl w:val="0"/>
          <w:numId w:val="443"/>
        </w:numPr>
        <w:rPr>
          <w:lang w:val="de-DE"/>
        </w:rPr>
      </w:pPr>
      <w:r>
        <w:rPr>
          <w:lang w:val="de-DE"/>
        </w:rPr>
        <w:t>Es werden alle erforderlichen Maßnahmen getroffen, um Leib und Leben von Personen zu schützen.</w:t>
      </w:r>
    </w:p>
    <w:p>
      <w:pPr>
        <w:pStyle w:val="10000-DefaultParagraph"/>
        <w:numPr>
          <w:ilvl w:val="0"/>
          <w:numId w:val="444"/>
        </w:numPr>
        <w:rPr>
          <w:lang w:val="de-DE"/>
        </w:rPr>
      </w:pPr>
      <w:r>
        <w:rPr>
          <w:lang w:val="de-DE"/>
        </w:rPr>
        <w:t>Der Schaden wird durch Sofortmaßnahmen eingedämmt.</w:t>
      </w:r>
    </w:p>
    <w:p>
      <w:pPr>
        <w:pStyle w:val="10000-DefaultParagraph"/>
        <w:numPr>
          <w:ilvl w:val="0"/>
          <w:numId w:val="445"/>
        </w:numPr>
        <w:rPr>
          <w:lang w:val="de-DE"/>
        </w:rPr>
      </w:pPr>
      <w:r>
        <w:rPr>
          <w:lang w:val="de-DE"/>
        </w:rPr>
        <w:t>Der Sicherheitsvorfall und der Schaden werden so dokumentiert, dass die Organisation ihre Informationspflichten erfüllen kann.</w:t>
      </w:r>
    </w:p>
    <w:p>
      <w:pPr>
        <w:pStyle w:val="10000-DefaultParagraph"/>
        <w:numPr>
          <w:ilvl w:val="0"/>
          <w:numId w:val="446"/>
        </w:numPr>
        <w:rPr>
          <w:lang w:val="de-DE"/>
        </w:rPr>
      </w:pPr>
      <w:r>
        <w:rPr>
          <w:lang w:val="de-DE"/>
        </w:rPr>
        <w:t>Entsprechende Stellen wie Versicherungen und Aufsichtsbehörden werden zeitnah informiert.</w:t>
      </w:r>
    </w:p>
    <w:p>
      <w:pPr>
        <w:pStyle w:val="10000-DefaultParagraph"/>
        <w:numPr>
          <w:ilvl w:val="0"/>
          <w:numId w:val="447"/>
        </w:numPr>
        <w:rPr>
          <w:lang w:val="de-DE"/>
        </w:rPr>
      </w:pPr>
      <w:r>
        <w:rPr>
          <w:lang w:val="de-DE"/>
        </w:rPr>
        <w:t>Beweismittel werden gesichert.</w:t>
      </w:r>
    </w:p>
    <w:p>
      <w:pPr>
        <w:pStyle w:val="10000-DefaultParagraph"/>
        <w:numPr>
          <w:ilvl w:val="0"/>
          <w:numId w:val="448"/>
        </w:numPr>
        <w:rPr>
          <w:lang w:val="de-DE"/>
        </w:rPr>
      </w:pPr>
      <w:r>
        <w:rPr>
          <w:lang w:val="de-DE"/>
        </w:rPr>
        <w:t>Der Schaden wird behoben und der Regelbetrieb wieder aufgenommen.</w:t>
      </w:r>
    </w:p>
    <w:p>
      <w:pPr>
        <w:pStyle w:val="10000-DefaultParagraph"/>
        <w:numPr>
          <w:ilvl w:val="0"/>
          <w:numId w:val="449"/>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commentRangeStart w:id="21"/>
      <w:r>
        <w:rPr>
          <w:rStyle w:val="Emphasis"/>
          <w:i w:val="false"/>
          <w:iCs w:val="false"/>
          <w:lang w:val="de-DE"/>
        </w:rPr>
        <w:t>Der Sicherheitsvorfall wird von Beginn an fortlaufend so dokumentiert, dass die Organisation ihre Informationspflichten erfüllen kann.</w:t>
      </w:r>
      <w:commentRangeEnd w:id="21"/>
      <w:r>
        <w:commentReference w:id="21"/>
      </w:r>
      <w:r>
        <w:rPr>
          <w:rStyle w:val="Emphasis"/>
          <w:i w:val="false"/>
          <w:iCs w:val="false"/>
          <w:lang w:val="de-DE"/>
        </w:rPr>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_Toc187327158"/>
      <w:bookmarkStart w:id="1017" w:name="rl%252525252525252525252525252525252522w"/>
      <w:bookmarkStart w:id="1018" w:name="_Toc178761419"/>
      <w:bookmarkStart w:id="1019" w:name="_Toc178588119"/>
      <w:bookmarkStart w:id="1020" w:name="_Toc531165120"/>
      <w:bookmarkStart w:id="1021" w:name="zusaetzliche_massnahmen_fuer_kritische_i"/>
      <w:bookmarkStart w:id="1022" w:name="_Toc530662985"/>
      <w:bookmarkEnd w:id="1015"/>
      <w:bookmarkEnd w:id="1017"/>
      <w:r>
        <w:rPr>
          <w:lang w:val="de-DE"/>
        </w:rPr>
        <w:t>Zusätzliche Maßnahmen für wichtige IT-Systeme</w:t>
      </w:r>
      <w:bookmarkEnd w:id="1016"/>
      <w:bookmarkEnd w:id="1018"/>
      <w:bookmarkEnd w:id="1019"/>
      <w:bookmarkEnd w:id="1020"/>
      <w:bookmarkEnd w:id="1021"/>
      <w:bookmarkEnd w:id="1022"/>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wiederanlaufplaene"/>
      <w:bookmarkStart w:id="1027" w:name="_Toc187327160"/>
      <w:bookmarkStart w:id="1028" w:name="_Toc178761420"/>
      <w:bookmarkStart w:id="1029" w:name="_Toc530662986"/>
      <w:bookmarkStart w:id="1030" w:name="_Toc531165121"/>
      <w:bookmarkStart w:id="1031" w:name="rl%252525252525252525252525252525252522x"/>
      <w:bookmarkEnd w:id="1025"/>
      <w:bookmarkEnd w:id="1031"/>
      <w:r>
        <w:rPr>
          <w:lang w:val="de-DE"/>
        </w:rPr>
        <w:t>Wiederanlaufpläne</w:t>
      </w:r>
      <w:bookmarkEnd w:id="1026"/>
      <w:bookmarkEnd w:id="1027"/>
      <w:bookmarkEnd w:id="1028"/>
      <w:bookmarkEnd w:id="1029"/>
      <w:bookmarkEnd w:id="103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highlight w:val="none"/>
          <w:shd w:fill="EEEEEE" w:val="clear"/>
        </w:rPr>
      </w:pPr>
      <w:bookmarkStart w:id="1032" w:name="__RefHeading___abhaengigkeiten_124"/>
      <w:bookmarkStart w:id="1033" w:name="_Toc530662987"/>
      <w:bookmarkStart w:id="1034" w:name="_Toc178761421"/>
      <w:bookmarkStart w:id="1035" w:name="abhaengigkeiten"/>
      <w:bookmarkStart w:id="1036" w:name="_Toc187327161"/>
      <w:bookmarkStart w:id="1037" w:name="rl%252525252525252525252525252525252522y"/>
      <w:bookmarkStart w:id="1038" w:name="_Toc531165122"/>
      <w:bookmarkEnd w:id="1032"/>
      <w:bookmarkEnd w:id="1037"/>
      <w:r>
        <w:rPr>
          <w:shd w:fill="EEEEEE" w:val="clear"/>
          <w:lang w:val="de-DE"/>
        </w:rPr>
        <w:t>Abhängigkeiten</w:t>
      </w:r>
      <w:bookmarkEnd w:id="1033"/>
      <w:bookmarkEnd w:id="1034"/>
      <w:bookmarkEnd w:id="1035"/>
      <w:bookmarkEnd w:id="1036"/>
      <w:bookmarkEnd w:id="1038"/>
    </w:p>
    <w:p>
      <w:pPr>
        <w:pStyle w:val="Normal"/>
        <w:rPr>
          <w:highlight w:val="none"/>
          <w:shd w:fill="EEEEEE" w:val="clear"/>
        </w:rPr>
      </w:pPr>
      <w:r>
        <w:rPr>
          <w:shd w:fill="EEEEEE" w:val="clear"/>
        </w:rPr>
        <w:t>Es MÜSSEN die Abhängigkeiten der kritischen IT-Systeme untereinander dokumentiert werden.</w:t>
      </w:r>
    </w:p>
    <w:p>
      <w:pPr>
        <w:pStyle w:val="Normal"/>
        <w:rPr>
          <w:highlight w:val="none"/>
          <w:shd w:fill="EEEEEE" w:val="clear"/>
        </w:rPr>
      </w:pPr>
      <w:r>
        <w:rPr>
          <w:i/>
          <w:shd w:fill="EEEEEE" w:val="clear"/>
        </w:rPr>
        <w:t>Darüber hinaus SOLLTEN die Abhängigkeiten der kritischen IT-Systeme von sämtlichen kritischen IT-Ressourcen dokumentiert und dabei die Notwendigkeit weiterer Wiederanlaufpläne geprüft werden.</w:t>
      </w:r>
    </w:p>
    <w:p>
      <w:pPr>
        <w:pStyle w:val="Normal"/>
        <w:rPr>
          <w:highlight w:val="none"/>
          <w:shd w:fill="EEEEEE" w:val="clear"/>
        </w:rPr>
      </w:pPr>
      <w:r>
        <w:rPr>
          <w:shd w:fill="EEEEEE" w:val="clear"/>
        </w:rPr>
        <w:t>Die Dokumentation MUSS folgende Anforderungen erfüllen:</w:t>
      </w:r>
    </w:p>
    <w:p>
      <w:pPr>
        <w:pStyle w:val="Liste1"/>
        <w:numPr>
          <w:ilvl w:val="0"/>
          <w:numId w:val="463"/>
        </w:numPr>
        <w:spacing w:lineRule="auto" w:line="250"/>
        <w:rPr>
          <w:highlight w:val="none"/>
          <w:shd w:fill="EEEEEE" w:val="clear"/>
        </w:rPr>
      </w:pPr>
      <w:r>
        <w:rPr>
          <w:shd w:fill="EEEEEE" w:val="clear"/>
        </w:rPr>
        <w:t>Aus ihr geht eindeutig hervor, in welcher Reihenfolge die kritischen IT-Systeme wiederhergestellt werden müssen.</w:t>
      </w:r>
    </w:p>
    <w:p>
      <w:pPr>
        <w:pStyle w:val="Liste1"/>
        <w:numPr>
          <w:ilvl w:val="0"/>
          <w:numId w:val="464"/>
        </w:numPr>
        <w:spacing w:lineRule="auto" w:line="250"/>
        <w:rPr>
          <w:highlight w:val="none"/>
          <w:shd w:fill="EEEEEE" w:val="clear"/>
        </w:rPr>
      </w:pPr>
      <w:r>
        <w:rPr>
          <w:shd w:fill="EEEEEE" w:val="clear"/>
        </w:rPr>
        <w:t>Sie ist verständlich und übersichtlich strukturiert.</w:t>
      </w:r>
    </w:p>
    <w:p>
      <w:pPr>
        <w:pStyle w:val="Liste1"/>
        <w:numPr>
          <w:ilvl w:val="0"/>
          <w:numId w:val="465"/>
        </w:numPr>
        <w:spacing w:lineRule="auto" w:line="250"/>
        <w:rPr>
          <w:highlight w:val="none"/>
          <w:shd w:fill="EEEEEE" w:val="clear"/>
        </w:rPr>
      </w:pPr>
      <w:r>
        <w:rPr>
          <w:shd w:fill="EEEEEE" w:val="clear"/>
        </w:rPr>
        <w:t>Sie ist im Bedarfsfall schnell verfügbar.</w:t>
      </w:r>
    </w:p>
    <w:p>
      <w:pPr>
        <w:pStyle w:val="Liste1"/>
        <w:numPr>
          <w:ilvl w:val="0"/>
          <w:numId w:val="466"/>
        </w:numPr>
        <w:spacing w:lineRule="auto" w:line="250"/>
        <w:rPr>
          <w:highlight w:val="none"/>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2"/>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
      <w:bookmarkEnd w:id="1041"/>
      <w:r>
        <w:rPr>
          <w:lang w:val="de-DE"/>
        </w:rPr>
        <w:t>18.1</w:t>
      </w:r>
      <w:bookmarkStart w:id="1042" w:name="a_1_verfahren_Copy_1"/>
      <w:r>
        <w:rPr>
          <w:lang w:val="de-DE"/>
        </w:rPr>
        <w:t xml:space="preserve"> Wichtige Lieferanten</w:t>
      </w:r>
      <w:bookmarkEnd w:id="1042"/>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lang w:val="de-DE"/>
              </w:rPr>
            </w:pPr>
            <w:r>
              <w:rPr>
                <w:lang w:val="de-DE"/>
              </w:rPr>
              <w:t>0.5.6-ToDo: neu Formulierung</w:t>
            </w:r>
          </w:p>
          <w:p>
            <w:pPr>
              <w:pStyle w:val="Normal"/>
              <w:rPr>
                <w:lang w:val="de-DE"/>
              </w:rPr>
            </w:pPr>
            <w:r>
              <w:rPr>
                <w:lang w:val="de-DE"/>
              </w:rPr>
            </w:r>
          </w:p>
          <w:p>
            <w:pPr>
              <w:pStyle w:val="Normal"/>
              <w:rPr>
                <w:lang w:val="de-DE"/>
              </w:rPr>
            </w:pPr>
            <w:r>
              <w:rPr>
                <w:lang w:val="de-DE"/>
              </w:rPr>
              <w:t>Durch geeignete Maßnahmen nachzuweisen.</w:t>
            </w:r>
          </w:p>
          <w:p>
            <w:pPr>
              <w:pStyle w:val="Normal"/>
              <w:rPr>
                <w:lang w:val="de-DE"/>
              </w:rPr>
            </w:pPr>
            <w:r>
              <w:rPr>
                <w:lang w:val="de-DE"/>
              </w:rPr>
              <w:t>Dies KÖNNEN sein…</w:t>
            </w:r>
          </w:p>
          <w:p>
            <w:pPr>
              <w:pStyle w:val="Normal"/>
              <w:rPr>
                <w:lang w:val="de-DE"/>
              </w:rPr>
            </w:pPr>
            <w:r>
              <w:rPr>
                <w:lang w:val="de-DE"/>
              </w:rPr>
              <w:t>1. Basisschutzmaßnahmen gem. VdS 10000</w:t>
            </w:r>
          </w:p>
          <w:p>
            <w:pPr>
              <w:pStyle w:val="Normal"/>
              <w:rPr>
                <w:lang w:val="de-DE"/>
              </w:rPr>
            </w:pPr>
            <w:r>
              <w:rPr>
                <w:lang w:val="de-DE"/>
              </w:rPr>
              <w:t>2. Zertifizierungen (…)</w:t>
            </w:r>
          </w:p>
          <w:p>
            <w:pPr>
              <w:pStyle w:val="Normal"/>
              <w:rPr>
                <w:lang w:val="de-DE"/>
              </w:rPr>
            </w:pPr>
            <w:r>
              <w:rPr>
                <w:lang w:val="de-DE"/>
              </w:rPr>
              <w:t>3. Sicherheitskonzept</w:t>
            </w:r>
          </w:p>
          <w:p>
            <w:pPr>
              <w:pStyle w:val="Normal"/>
              <w:rPr>
                <w:lang w:val="de-DE"/>
              </w:rPr>
            </w:pPr>
            <w:r>
              <w:rPr>
                <w:lang w:val="de-DE"/>
              </w:rPr>
              <w:t>4. Prüfung durch Dritte</w:t>
            </w:r>
          </w:p>
          <w:p>
            <w:pPr>
              <w:pStyle w:val="Normal"/>
              <w:spacing w:before="0" w:after="120"/>
              <w:rPr>
                <w:lang w:val="de-DE"/>
              </w:rPr>
            </w:pPr>
            <w:r>
              <w:rPr>
                <w:lang w:val="de-DE"/>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r>
          </w:p>
        </w:tc>
      </w:tr>
    </w:tbl>
    <w:p>
      <w:pPr>
        <w:pStyle w:val="Heading2"/>
        <w:numPr>
          <w:ilvl w:val="1"/>
          <w:numId w:val="29"/>
        </w:numPr>
        <w:ind w:hanging="0" w:left="0"/>
        <w:rPr>
          <w:lang w:val="de-DE"/>
        </w:rPr>
      </w:pPr>
      <w:bookmarkStart w:id="1043" w:name="__RefHeading___Toc14606_2994401678"/>
      <w:bookmarkEnd w:id="1043"/>
      <w:r>
        <w:rPr>
          <w:lang w:val="de-DE"/>
        </w:rPr>
        <w:t xml:space="preserve">18.2 </w:t>
      </w:r>
      <w:r>
        <w:rPr>
          <w:lang w:val="de-DE" w:eastAsia="en-US" w:bidi="en-US"/>
        </w:rPr>
        <w:t xml:space="preserve">Kritische </w:t>
      </w:r>
      <w:r>
        <w:rPr>
          <w:lang w:val="de-DE"/>
        </w:rPr>
        <w:t>Lieferanten</w:t>
      </w:r>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9"/>
              </w:numPr>
              <w:bidi w:val="0"/>
              <w:spacing w:before="0" w:after="120"/>
              <w:jc w:val="left"/>
              <w:rPr>
                <w:shd w:fill="auto" w:val="clear"/>
              </w:rPr>
            </w:pPr>
            <w:r>
              <w:rPr>
                <w:shd w:fill="auto" w:val="clear"/>
                <w:lang w:val="de-DE"/>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lang w:val="de-DE"/>
              </w:rPr>
              <w:t xml:space="preserve"> Lieferanten MÜSSEN vertraglich verpflichtet werden, ein Informationssicherheitsmanagementsystem (ISMS) vorzuweisen, das folgende Anforderungen erfüllt:</w:t>
            </w:r>
          </w:p>
        </w:tc>
      </w:tr>
    </w:tbl>
    <w:p>
      <w:pPr>
        <w:pStyle w:val="Heading1"/>
        <w:ind w:hanging="0" w:left="0"/>
        <w:rPr>
          <w:lang w:val="de-DE"/>
        </w:rPr>
      </w:pPr>
      <w:bookmarkStart w:id="1044" w:name="__RefHeading___Toc23186_2990485309"/>
      <w:bookmarkEnd w:id="104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BodyText"/>
        <w:tabs>
          <w:tab w:val="clear" w:pos="720"/>
          <w:tab w:val="left" w:pos="0" w:leader="none"/>
        </w:tabs>
        <w:bidi w:val="0"/>
        <w:ind w:hanging="0" w:left="0"/>
        <w:jc w:val="left"/>
        <w:rPr>
          <w:lang w:val="de-DE"/>
        </w:rPr>
      </w:pPr>
      <w:r>
        <w:rPr>
          <w:lang w:val="de-DE"/>
        </w:rPr>
      </w:r>
    </w:p>
    <w:p>
      <w:pPr>
        <w:pStyle w:val="BodyText"/>
        <w:numPr>
          <w:ilvl w:val="0"/>
          <w:numId w:val="37"/>
        </w:numPr>
        <w:tabs>
          <w:tab w:val="clear" w:pos="720"/>
          <w:tab w:val="left" w:pos="0" w:leader="none"/>
        </w:tabs>
        <w:bidi w:val="0"/>
        <w:jc w:val="left"/>
        <w:rPr>
          <w:lang w:val="de-DE"/>
        </w:rPr>
      </w:pPr>
      <w:r>
        <w:rPr>
          <w:lang w:val="de-DE"/>
        </w:rPr>
        <w:t xml:space="preserve">Die Organisation sollte festlegen, was überwacht und gemessen werden muss, wie z. B. Prozesse und Sicherheitsmaßnahmen. </w:t>
      </w:r>
    </w:p>
    <w:p>
      <w:pPr>
        <w:pStyle w:val="BodyText"/>
        <w:numPr>
          <w:ilvl w:val="0"/>
          <w:numId w:val="37"/>
        </w:numPr>
        <w:tabs>
          <w:tab w:val="clear" w:pos="720"/>
          <w:tab w:val="left" w:pos="0" w:leader="none"/>
        </w:tabs>
        <w:bidi w:val="0"/>
        <w:jc w:val="left"/>
        <w:rPr>
          <w:lang w:val="de-DE"/>
        </w:rPr>
      </w:pPr>
      <w:r>
        <w:rPr>
          <w:lang w:val="de-DE"/>
        </w:rPr>
        <w:t xml:space="preserve">Sie definiert die entsprechenden Methoden, Zeiträume und Verantwortlichen. </w:t>
      </w:r>
    </w:p>
    <w:p>
      <w:pPr>
        <w:pStyle w:val="BodyText"/>
        <w:numPr>
          <w:ilvl w:val="0"/>
          <w:numId w:val="37"/>
        </w:numPr>
        <w:tabs>
          <w:tab w:val="clear" w:pos="720"/>
          <w:tab w:val="left" w:pos="0" w:leader="none"/>
        </w:tabs>
        <w:bidi w:val="0"/>
        <w:jc w:val="left"/>
        <w:rPr>
          <w:lang w:val="de-DE"/>
        </w:rPr>
      </w:pPr>
      <w:r>
        <w:rPr>
          <w:lang w:val="de-DE"/>
        </w:rPr>
        <w:t>Die Wirksamkeit der implementierten Maßnahmen kann mithilfe von Kennzahlen (KPIs), Vorfallstatistiken, Trainingsauswertungen und Auswertungen von Schwachstellen-Scans sowie internen Audits bewertet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u w:val="single"/>
          <w:lang w:val="de-DE"/>
        </w:rPr>
      </w:pPr>
      <w:r>
        <w:rPr>
          <w:u w:val="single"/>
          <w:lang w:val="de-DE"/>
        </w:rPr>
        <w:t>Die VdS 10k schreibt aktuell folgende interne Audits vor:</w:t>
      </w:r>
    </w:p>
    <w:p>
      <w:pPr>
        <w:pStyle w:val="BodyText"/>
        <w:tabs>
          <w:tab w:val="clear" w:pos="720"/>
          <w:tab w:val="left" w:pos="0" w:leader="none"/>
        </w:tabs>
        <w:bidi w:val="0"/>
        <w:ind w:hanging="0" w:left="0"/>
        <w:jc w:val="left"/>
        <w:rPr>
          <w:lang w:val="de-DE"/>
        </w:rPr>
      </w:pPr>
      <w:r>
        <w:rPr>
          <w:lang w:val="de-DE"/>
        </w:rPr>
      </w:r>
    </w:p>
    <w:p>
      <w:pPr>
        <w:pStyle w:val="Normal"/>
        <w:tabs>
          <w:tab w:val="clear" w:pos="720"/>
          <w:tab w:val="left" w:pos="0" w:leader="none"/>
        </w:tabs>
        <w:bidi w:val="0"/>
        <w:ind w:hanging="0" w:left="0"/>
        <w:jc w:val="left"/>
        <w:rPr/>
      </w:pPr>
      <w:r>
        <w:rPr>
          <w:b/>
          <w:bCs/>
          <w:lang w:val="de-DE"/>
        </w:rPr>
        <w:t xml:space="preserve">4 Organisation → 4.2 </w:t>
      </w:r>
      <w:bookmarkStart w:id="1045" w:name="_Toc187327031_Copy_1"/>
      <w:bookmarkStart w:id="1046" w:name="_Toc530662881_Copy_1"/>
      <w:bookmarkStart w:id="1047" w:name="_Toc531165016_Copy_1"/>
      <w:bookmarkStart w:id="1048" w:name="_Toc178588051_Copy_1"/>
      <w:bookmarkStart w:id="1049" w:name="_Toc178761310_Copy_1"/>
      <w:bookmarkStart w:id="1050" w:name="_Toc187411384"/>
      <w:bookmarkStart w:id="1051" w:name="verantwortlichkeiten_Copy_1"/>
      <w:r>
        <w:rPr>
          <w:b/>
          <w:bCs/>
          <w:lang w:val="de-DE"/>
        </w:rPr>
        <w:t>Verantwortlichkeiten</w:t>
      </w:r>
      <w:bookmarkEnd w:id="1045"/>
      <w:bookmarkEnd w:id="1046"/>
      <w:bookmarkEnd w:id="1047"/>
      <w:bookmarkEnd w:id="1048"/>
      <w:bookmarkEnd w:id="1049"/>
      <w:bookmarkEnd w:id="1050"/>
      <w:bookmarkEnd w:id="1051"/>
      <w:r>
        <w:rPr>
          <w:b/>
          <w:bCs/>
          <w:lang w:val="de-DE"/>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der VdS 10100:</w:t>
      </w:r>
    </w:p>
    <w:p>
      <w:pPr>
        <w:pStyle w:val="Normal"/>
        <w:numPr>
          <w:ilvl w:val="0"/>
          <w:numId w:val="36"/>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6"/>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6"/>
        </w:numPr>
        <w:tabs>
          <w:tab w:val="clear" w:pos="720"/>
          <w:tab w:val="left" w:pos="0" w:leader="none"/>
        </w:tabs>
        <w:bidi w:val="0"/>
        <w:jc w:val="left"/>
        <w:rPr>
          <w:lang w:val="de-DE"/>
        </w:rPr>
      </w:pPr>
      <w:r>
        <w:rPr>
          <w:lang w:val="de-DE"/>
        </w:rPr>
        <w:t>Sicherheitsvorfälle (Anzahl, Schwere, Bewältigung)</w:t>
      </w:r>
    </w:p>
    <w:p>
      <w:pPr>
        <w:pStyle w:val="Normal"/>
        <w:numPr>
          <w:ilvl w:val="0"/>
          <w:numId w:val="36"/>
        </w:numPr>
        <w:tabs>
          <w:tab w:val="clear" w:pos="720"/>
          <w:tab w:val="left" w:pos="0" w:leader="none"/>
        </w:tabs>
        <w:bidi w:val="0"/>
        <w:jc w:val="left"/>
        <w:rPr>
          <w:lang w:val="de-DE"/>
        </w:rPr>
      </w:pPr>
      <w:r>
        <w:rPr>
          <w:lang w:val="de-DE"/>
        </w:rPr>
        <w:t>Meldungen des Anti-Virus</w:t>
      </w:r>
    </w:p>
    <w:p>
      <w:pPr>
        <w:pStyle w:val="Normal"/>
        <w:numPr>
          <w:ilvl w:val="0"/>
          <w:numId w:val="36"/>
        </w:numPr>
        <w:tabs>
          <w:tab w:val="clear" w:pos="720"/>
          <w:tab w:val="left" w:pos="0" w:leader="none"/>
        </w:tabs>
        <w:bidi w:val="0"/>
        <w:jc w:val="left"/>
        <w:rPr>
          <w:lang w:val="de-DE"/>
        </w:rPr>
      </w:pPr>
      <w:r>
        <w:rPr>
          <w:lang w:val="de-DE"/>
        </w:rPr>
        <w:t>Security-Scans</w:t>
      </w:r>
    </w:p>
    <w:p>
      <w:pPr>
        <w:pStyle w:val="Normal"/>
        <w:numPr>
          <w:ilvl w:val="0"/>
          <w:numId w:val="36"/>
        </w:numPr>
        <w:tabs>
          <w:tab w:val="clear" w:pos="720"/>
          <w:tab w:val="left" w:pos="0" w:leader="none"/>
        </w:tabs>
        <w:bidi w:val="0"/>
        <w:jc w:val="left"/>
        <w:rPr>
          <w:lang w:val="de-DE"/>
        </w:rPr>
      </w:pPr>
      <w:r>
        <w:rPr>
          <w:lang w:val="de-DE"/>
        </w:rPr>
        <w:t>Prüfen der Segmentierung der Schutzkategorien</w:t>
      </w:r>
    </w:p>
    <w:p>
      <w:pPr>
        <w:pStyle w:val="Normal"/>
        <w:numPr>
          <w:ilvl w:val="0"/>
          <w:numId w:val="36"/>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6"/>
        </w:numPr>
        <w:tabs>
          <w:tab w:val="clear" w:pos="720"/>
          <w:tab w:val="left" w:pos="0" w:leader="none"/>
        </w:tabs>
        <w:bidi w:val="0"/>
        <w:jc w:val="left"/>
        <w:rPr>
          <w:lang w:val="de-DE"/>
        </w:rPr>
      </w:pPr>
      <w:r>
        <w:rPr>
          <w:lang w:val="de-DE"/>
        </w:rPr>
        <w:t>Security-Scans (Vulnerability-Scans) und /oder Pentests</w:t>
      </w:r>
    </w:p>
    <w:p>
      <w:pPr>
        <w:pStyle w:val="Normal"/>
        <w:numPr>
          <w:ilvl w:val="0"/>
          <w:numId w:val="36"/>
        </w:numPr>
        <w:tabs>
          <w:tab w:val="clear" w:pos="720"/>
          <w:tab w:val="left" w:pos="0" w:leader="none"/>
        </w:tabs>
        <w:bidi w:val="0"/>
        <w:jc w:val="left"/>
        <w:rPr>
          <w:lang w:val="de-DE"/>
        </w:rPr>
      </w:pPr>
      <w:r>
        <w:rPr>
          <w:lang w:val="de-DE"/>
        </w:rPr>
        <w:t>…</w:t>
      </w:r>
    </w:p>
    <w:p>
      <w:pPr>
        <w:pStyle w:val="Heading1"/>
        <w:ind w:hanging="0" w:left="0"/>
        <w:rPr>
          <w:lang w:val="de-DE"/>
        </w:rPr>
      </w:pPr>
      <w:bookmarkStart w:id="1052" w:name="__RefHeading___Toc23186_2990485309_Copy_"/>
      <w:bookmarkEnd w:id="1052"/>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8. Konzepte und Prozesse für den Einsatz von kryptographischen Verfahren, </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5"/>
        </w:numPr>
        <w:rPr/>
      </w:pPr>
      <w:r>
        <w:rPr/>
        <w:t>Richtlinie zum Einsatz von Kryptografie und Verfahren</w:t>
      </w:r>
    </w:p>
    <w:p>
      <w:pPr>
        <w:pStyle w:val="Normal"/>
        <w:numPr>
          <w:ilvl w:val="0"/>
          <w:numId w:val="35"/>
        </w:numPr>
        <w:rPr/>
      </w:pPr>
      <w:r>
        <w:rPr/>
        <w:t>Kritische Informationen sowohl im Ruhezustand als auch bei der Übertragung kryptografisch schützen.</w:t>
      </w:r>
    </w:p>
    <w:p>
      <w:pPr>
        <w:pStyle w:val="Normal"/>
        <w:numPr>
          <w:ilvl w:val="0"/>
          <w:numId w:val="35"/>
        </w:numPr>
        <w:rPr/>
      </w:pPr>
      <w:r>
        <w:rPr/>
        <w:t>Verfahren:</w:t>
      </w:r>
    </w:p>
    <w:p>
      <w:pPr>
        <w:pStyle w:val="Normal"/>
        <w:numPr>
          <w:ilvl w:val="1"/>
          <w:numId w:val="35"/>
        </w:numPr>
        <w:rPr/>
      </w:pPr>
      <w:r>
        <w:rPr/>
        <w:t>Schlüsselerzeugung</w:t>
      </w:r>
    </w:p>
    <w:p>
      <w:pPr>
        <w:pStyle w:val="Normal"/>
        <w:numPr>
          <w:ilvl w:val="1"/>
          <w:numId w:val="35"/>
        </w:numPr>
        <w:rPr/>
      </w:pPr>
      <w:r>
        <w:rPr/>
        <w:t>Aufbewahrung und Verteilung von Schlüsseln</w:t>
      </w:r>
    </w:p>
    <w:p>
      <w:pPr>
        <w:pStyle w:val="Normal"/>
        <w:numPr>
          <w:ilvl w:val="1"/>
          <w:numId w:val="35"/>
        </w:numPr>
        <w:rPr/>
      </w:pPr>
      <w:r>
        <w:rPr/>
        <w:t>Zurückziehen von Schlüsseln</w:t>
      </w:r>
    </w:p>
    <w:p>
      <w:pPr>
        <w:pStyle w:val="Normal"/>
        <w:numPr>
          <w:ilvl w:val="0"/>
          <w:numId w:val="35"/>
        </w:numPr>
        <w:rPr/>
      </w:pPr>
      <w:r>
        <w:rPr/>
        <w:t>Auswahl von kryptografischen Maßnahmen</w:t>
      </w:r>
    </w:p>
    <w:p>
      <w:pPr>
        <w:pStyle w:val="Normal"/>
        <w:numPr>
          <w:ilvl w:val="0"/>
          <w:numId w:val="35"/>
        </w:numPr>
        <w:rPr>
          <w:lang w:val="de-DE"/>
        </w:rPr>
      </w:pPr>
      <w:r>
        <w:rPr/>
        <w:t>Datensicherung: kryptografisches Material berücksichtigen (Speicherorte)</w:t>
      </w:r>
    </w:p>
    <w:p>
      <w:pPr>
        <w:pStyle w:val="Normal"/>
        <w:rPr>
          <w:lang w:val="de-DE"/>
        </w:rPr>
      </w:pPr>
      <w:r>
        <w:rPr/>
        <w:t>Für wichtige IT-Systeme und Verbindungen:</w:t>
      </w:r>
    </w:p>
    <w:p>
      <w:pPr>
        <w:pStyle w:val="Normal"/>
        <w:numPr>
          <w:ilvl w:val="0"/>
          <w:numId w:val="38"/>
        </w:numPr>
        <w:rPr/>
      </w:pPr>
      <w:r>
        <w:rPr/>
        <w:t>Kryptografische Verfahren (SSL/TLS, VPN, SSH, S/MIME, ...).</w:t>
        <w:br/>
        <w:t xml:space="preserve">Kann ggf. in Kapitel 10 (und Kapitel 11) integriert werden, da </w:t>
      </w:r>
    </w:p>
    <w:p>
      <w:pPr>
        <w:pStyle w:val="Normal"/>
        <w:numPr>
          <w:ilvl w:val="0"/>
          <w:numId w:val="38"/>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9"/>
        </w:numPr>
        <w:rPr/>
      </w:pPr>
      <w:r>
        <w:rPr/>
        <w:t>Lebensweg skizzieren</w:t>
      </w:r>
    </w:p>
    <w:p>
      <w:pPr>
        <w:pStyle w:val="Normal"/>
        <w:numPr>
          <w:ilvl w:val="0"/>
          <w:numId w:val="39"/>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 xml:space="preserve">Problem: Die betroffenen Organisationen können in der Regel die Sicherheit der eingesetzten kryptografischen Verfahren nicht selbst prüfen. Sie müssen sich auf die Aussagen bzw. die Produkte der Hersteller verlassen. Auch die Dienstleister haben i. d. R. </w:t>
      </w:r>
      <w:r>
        <w:rPr>
          <w:lang w:val="de-DE"/>
        </w:rPr>
        <w:t xml:space="preserve">hier </w:t>
      </w:r>
      <w:r>
        <w:rPr>
          <w:lang w:val="de-DE"/>
        </w:rPr>
        <w:t xml:space="preserve">erschreckend wenig </w:t>
      </w:r>
      <w:r>
        <w:rPr>
          <w:lang w:val="de-DE"/>
        </w:rPr>
        <w:t>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53" w:name="__RefHeading___Toc23120_3248772027"/>
      <w:bookmarkEnd w:id="1053"/>
      <w:r>
        <w:rPr/>
        <w:t>Inventarisierung</w:t>
      </w:r>
    </w:p>
    <w:p>
      <w:pPr>
        <w:pStyle w:val="Normal"/>
        <w:rPr/>
      </w:pPr>
      <w:r>
        <w:rPr/>
        <w:t xml:space="preserve">Es MUSS eine Inventarisierung vorhanden sein, in der alle kryptografischen Verfahren verzeichnet sind, die </w:t>
      </w:r>
      <w:r>
        <w:rPr/>
        <w:t xml:space="preserve">für die Absicherung </w:t>
      </w:r>
      <w:r>
        <w:rPr/>
        <w:t>von wichtigen IT-Ressourcen eingesetzt werden.</w:t>
      </w:r>
    </w:p>
    <w:p>
      <w:pPr>
        <w:pStyle w:val="Normal"/>
        <w:rPr/>
      </w:pPr>
      <w:r>
        <w:rPr/>
        <w:t>Die Inventarisierung MUSS durch entsprechende Verfahren (siehe Abschnitte 10.x.y und 11.x.y) voll-ständig und aktuell gehalten werden.</w:t>
      </w:r>
    </w:p>
    <w:p>
      <w:pPr>
        <w:pStyle w:val="Normal"/>
        <w:rPr/>
      </w:pPr>
      <w:r>
        <w:rPr/>
        <w:t>In ihr MÜSSEN folgende Informationen für jedes kryptografische Verfahren verzeichnet sein:</w:t>
      </w:r>
    </w:p>
    <w:p>
      <w:pPr>
        <w:pStyle w:val="Normal"/>
        <w:numPr>
          <w:ilvl w:val="0"/>
          <w:numId w:val="250"/>
        </w:numPr>
        <w:rPr/>
      </w:pPr>
      <w:r>
        <w:rPr/>
        <w:t>Einsatzzweck</w:t>
      </w:r>
    </w:p>
    <w:p>
      <w:pPr>
        <w:pStyle w:val="Normal"/>
        <w:numPr>
          <w:ilvl w:val="0"/>
          <w:numId w:val="250"/>
        </w:numPr>
        <w:rPr/>
      </w:pPr>
      <w:r>
        <w:rPr/>
        <w:t>Algorithmen, Schlüssellängen</w:t>
      </w:r>
    </w:p>
    <w:p>
      <w:pPr>
        <w:pStyle w:val="Heading2"/>
        <w:ind w:hanging="0" w:left="0"/>
        <w:rPr/>
      </w:pPr>
      <w:bookmarkStart w:id="1054" w:name="__RefHeading___Toc23122_3248772027"/>
      <w:bookmarkEnd w:id="1054"/>
      <w:r>
        <w:rPr/>
        <w:t>Anforderungen</w:t>
      </w:r>
    </w:p>
    <w:p>
      <w:pPr>
        <w:pStyle w:val="Normal"/>
        <w:rPr/>
      </w:pPr>
      <w:r>
        <w:rPr/>
        <w:t>K</w:t>
      </w:r>
      <w:r>
        <w:rPr/>
        <w:t xml:space="preserve">ryptografische Verfahren bzw. Produkte </w:t>
      </w:r>
      <w:r>
        <w:rPr/>
        <w:t>MÜSSEN über</w:t>
      </w:r>
      <w:r>
        <w:rPr/>
        <w:t xml:space="preserve"> eine Zertifizierung gemäß eines anerkannten Standards wie z. B. </w:t>
      </w:r>
      <w:r>
        <w:rPr/>
        <w:t xml:space="preserve">FIPS 140-3, Common Criteria / ISO 15408 </w:t>
      </w:r>
      <w:r>
        <w:rPr/>
        <w:t>oder gemäß entsprechender t</w:t>
      </w:r>
      <w:r>
        <w:rPr/>
        <w:t>echnische</w:t>
      </w:r>
      <w:r>
        <w:rPr/>
        <w:t>r</w:t>
      </w:r>
      <w:r>
        <w:rPr/>
        <w:t xml:space="preserve"> Richtlinien </w:t>
      </w:r>
      <w:r>
        <w:rPr/>
        <w:t xml:space="preserve">des BSI </w:t>
      </w:r>
      <w:r>
        <w:rPr/>
        <w:t xml:space="preserve">wie z. B. </w:t>
      </w:r>
      <w:r>
        <w:rPr/>
        <w:t xml:space="preserve">TR-02102 </w:t>
      </w:r>
      <w:r>
        <w:rPr/>
        <w:t>verfügen</w:t>
      </w:r>
      <w:r>
        <w:rPr/>
        <w:t>.</w:t>
      </w:r>
    </w:p>
    <w:p>
      <w:pPr>
        <w:pStyle w:val="Normal"/>
        <w:rPr/>
      </w:pPr>
      <w:r>
        <w:rPr/>
        <w:t xml:space="preserve">Wenn </w:t>
      </w:r>
      <w:r>
        <w:rPr/>
        <w:t xml:space="preserve">entsprechende Zertifizierungen </w:t>
      </w:r>
      <w:r>
        <w:rPr/>
        <w:t xml:space="preserve">nicht </w:t>
      </w:r>
      <w:r>
        <w:rPr/>
        <w:t>vorhanden sind</w:t>
      </w:r>
      <w:r>
        <w:rPr/>
        <w:t>, MÜSSEN die dadurch entstehenden Risiken identifiziert, analysiert und behandelt werden (siehe Anhang A.2).</w:t>
      </w:r>
    </w:p>
    <w:p>
      <w:pPr>
        <w:pStyle w:val="Normal"/>
        <w:rPr/>
      </w:pPr>
      <w:r>
        <w:rPr/>
        <w:t>K</w:t>
      </w:r>
      <w:r>
        <w:rPr/>
        <w:t xml:space="preserve">ryptografische Verfahren werden zeitnah verbessert, </w:t>
      </w:r>
      <w:r>
        <w:rPr/>
        <w:t>ersetzt</w:t>
      </w:r>
      <w:r>
        <w:rPr/>
        <w:t xml:space="preserve"> oder abgeschaltet, wenn sie als unsicher erkannt und/oder sie neue gesetzliche, betriebliche oder vertraglichen Anforderungen nicht erfüllen.</w:t>
      </w:r>
    </w:p>
    <w:p>
      <w:pPr>
        <w:pStyle w:val="Heading2"/>
        <w:ind w:hanging="0" w:left="0"/>
        <w:rPr/>
      </w:pPr>
      <w:bookmarkStart w:id="1055" w:name="__RefHeading___Toc23124_3248772027"/>
      <w:bookmarkEnd w:id="1055"/>
      <w:r>
        <w:rPr/>
        <w:t>Schlüsselmanagement</w:t>
      </w:r>
    </w:p>
    <w:p>
      <w:pPr>
        <w:pStyle w:val="Normal"/>
        <w:rPr/>
      </w:pPr>
      <w:r>
        <w:rPr/>
        <w:t>Für das Management von Schlüsseln für kryptografische Verfahren MÜSSEN Verfahren (siehe Anhang A.1) implementiert werden, die die folgenden Punkte sicherstellen:</w:t>
      </w:r>
    </w:p>
    <w:p>
      <w:pPr>
        <w:pStyle w:val="Normal"/>
        <w:numPr>
          <w:ilvl w:val="0"/>
          <w:numId w:val="251"/>
        </w:numPr>
        <w:rPr/>
      </w:pPr>
      <w:r>
        <w:rPr/>
        <w:t>Die Schlüssel werden bei Erzeugung, Übertragung, Lagerung und Transport vor Änderungen, Beschädigung, Verlust und unberechtigter Einsichtnahme geschützt.</w:t>
      </w:r>
    </w:p>
    <w:p>
      <w:pPr>
        <w:pStyle w:val="Normal"/>
        <w:numPr>
          <w:ilvl w:val="0"/>
          <w:numId w:val="251"/>
        </w:numPr>
        <w:rPr/>
      </w:pPr>
      <w:r>
        <w:rPr/>
        <w:t>Schlüssel werden in regelmäßigen Abständen erneuert.</w:t>
      </w:r>
    </w:p>
    <w:p>
      <w:pPr>
        <w:pStyle w:val="Normal"/>
        <w:numPr>
          <w:ilvl w:val="0"/>
          <w:numId w:val="251"/>
        </w:numPr>
        <w:rPr/>
      </w:pPr>
      <w:commentRangeStart w:id="23"/>
      <w:r>
        <w:rPr/>
        <w:t>Schlüssel werden ersetzt, wenn der begründete Verdacht besteht, dass ihre Vertraulichkeit Integrität und/oder Authentizität verletzt wurde.</w:t>
      </w:r>
      <w:commentRangeEnd w:id="23"/>
      <w:r>
        <w:commentReference w:id="23"/>
      </w:r>
      <w:r>
        <w:rPr/>
      </w:r>
    </w:p>
    <w:p>
      <w:pPr>
        <w:pStyle w:val="Normal"/>
        <w:rPr/>
      </w:pPr>
      <w:r>
        <w:rPr/>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rPr>
          <w:b w:val="false"/>
          <w:bCs w:val="false"/>
        </w:rPr>
      </w:pPr>
      <w:r>
        <w:rPr>
          <w:b w:val="false"/>
          <w:bCs w:val="false"/>
        </w:rPr>
      </w:r>
    </w:p>
    <w:p>
      <w:pPr>
        <w:pStyle w:val="Heading6"/>
        <w:ind w:hanging="0" w:left="0"/>
        <w:rPr>
          <w:highlight w:val="none"/>
          <w:shd w:fill="EEEEEE" w:val="clear"/>
          <w:lang w:val="de-DE"/>
        </w:rPr>
      </w:pPr>
      <w:bookmarkStart w:id="1056" w:name="__RefHeading___Toc33735_4113391834"/>
      <w:bookmarkStart w:id="1057" w:name="_Toc178588120"/>
      <w:bookmarkStart w:id="1058" w:name="_Toc187327162"/>
      <w:bookmarkStart w:id="1059" w:name="_Ref178768361"/>
      <w:bookmarkEnd w:id="1056"/>
      <w:bookmarkEnd w:id="1057"/>
      <w:r>
        <w:rPr>
          <w:shd w:fill="EEEEEE" w:val="clear"/>
          <w:lang w:val="de-DE"/>
        </w:rPr>
        <w:t>Verfahren</w:t>
      </w:r>
      <w:bookmarkEnd w:id="1059"/>
      <w:r>
        <w:rPr>
          <w:shd w:fill="EEEEEE" w:val="clear"/>
          <w:lang w:val="de-DE"/>
        </w:rPr>
        <w:t xml:space="preserve"> und Risikomanagement</w:t>
      </w:r>
      <w:bookmarkEnd w:id="1058"/>
    </w:p>
    <w:p>
      <w:pPr>
        <w:pStyle w:val="Heading7"/>
        <w:ind w:hanging="0" w:left="0"/>
        <w:rPr>
          <w:highlight w:val="none"/>
          <w:shd w:fill="EEEEEE" w:val="clear"/>
          <w:lang w:val="de-DE"/>
        </w:rPr>
      </w:pPr>
      <w:bookmarkStart w:id="1060" w:name="__RefHeading___Toc32130_2021121348"/>
      <w:bookmarkStart w:id="1061" w:name="_Ref179379202"/>
      <w:bookmarkStart w:id="1062" w:name="_Ref179189208"/>
      <w:bookmarkStart w:id="1063" w:name="_Ref178762155"/>
      <w:bookmarkStart w:id="1064" w:name="_Ref178762217"/>
      <w:bookmarkStart w:id="1065" w:name="_Ref178762087"/>
      <w:bookmarkStart w:id="1066" w:name="_Ref179189260"/>
      <w:bookmarkStart w:id="1067" w:name="_Ref179189094"/>
      <w:bookmarkStart w:id="1068" w:name="_Toc178761422"/>
      <w:bookmarkStart w:id="1069" w:name="_Ref179189122"/>
      <w:bookmarkStart w:id="1070" w:name="rl%252525252525252525252525252525252522z"/>
      <w:bookmarkStart w:id="1071" w:name="_Toc187327163"/>
      <w:bookmarkStart w:id="1072" w:name="_Ref179186357"/>
      <w:bookmarkStart w:id="1073" w:name="a_1_verfahren"/>
      <w:bookmarkStart w:id="1074" w:name="_Ref178761570"/>
      <w:bookmarkStart w:id="1075" w:name="_Ref179186850"/>
      <w:bookmarkStart w:id="1076" w:name="_Ref178762140"/>
      <w:bookmarkStart w:id="1077" w:name="_Ref179188712"/>
      <w:bookmarkStart w:id="1078" w:name="_Ref179187958"/>
      <w:bookmarkStart w:id="1079" w:name="_Ref179188814"/>
      <w:bookmarkStart w:id="1080" w:name="_Ref179186091"/>
      <w:bookmarkStart w:id="1081" w:name="_Toc531165128"/>
      <w:bookmarkStart w:id="1082" w:name="_Toc178588121"/>
      <w:bookmarkStart w:id="1083" w:name="_Ref179186218"/>
      <w:bookmarkStart w:id="1084" w:name="_Ref178762043"/>
      <w:bookmarkStart w:id="1085" w:name="_Toc530662993"/>
      <w:bookmarkStart w:id="1086" w:name="_Ref179188840"/>
      <w:bookmarkEnd w:id="1060"/>
      <w:bookmarkEnd w:id="1070"/>
      <w:r>
        <w:rPr>
          <w:shd w:fill="EEEEEE" w:val="clear"/>
          <w:lang w:val="de-DE"/>
        </w:rPr>
        <w:t>Verfahren</w:t>
      </w:r>
      <w:bookmarkEnd w:id="1061"/>
      <w:bookmarkEnd w:id="1062"/>
      <w:bookmarkEnd w:id="1063"/>
      <w:bookmarkEnd w:id="1064"/>
      <w:bookmarkEnd w:id="1065"/>
      <w:bookmarkEnd w:id="1066"/>
      <w:bookmarkEnd w:id="1067"/>
      <w:bookmarkEnd w:id="1068"/>
      <w:bookmarkEnd w:id="1069"/>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67"/>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68"/>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69"/>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70"/>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87" w:name="__RefHeading___Toc32132_2021121348"/>
      <w:bookmarkStart w:id="1088" w:name="_Toc531165129_Copy_1_Copy_1_Copy_1"/>
      <w:bookmarkStart w:id="1089" w:name="_Ref179187943"/>
      <w:bookmarkStart w:id="1090" w:name="_Ref179186913"/>
      <w:bookmarkStart w:id="1091" w:name="_Ref179187843"/>
      <w:bookmarkStart w:id="1092" w:name="_Ref184205051"/>
      <w:bookmarkStart w:id="1093" w:name="_Ref179186333"/>
      <w:bookmarkStart w:id="1094" w:name="_Ref179187642"/>
      <w:bookmarkStart w:id="1095" w:name="_Toc178761423"/>
      <w:bookmarkStart w:id="1096" w:name="_Toc178588122"/>
      <w:bookmarkStart w:id="1097" w:name="_Ref179187652"/>
      <w:bookmarkStart w:id="1098" w:name="_Ref179186316"/>
      <w:bookmarkStart w:id="1099" w:name="_Ref179186925"/>
      <w:bookmarkStart w:id="1100" w:name="_Ref179187788"/>
      <w:bookmarkStart w:id="1101" w:name="_Ref179188878"/>
      <w:bookmarkStart w:id="1102" w:name="_Ref179187798"/>
      <w:bookmarkStart w:id="1103" w:name="_Ref179188860"/>
      <w:bookmarkStart w:id="1104" w:name="_Toc530662994_Copy_1_Copy_1_Copy_1"/>
      <w:bookmarkStart w:id="1105" w:name="a_2_risikoanalyse_und_-behandlung_Copy_1"/>
      <w:bookmarkStart w:id="1106" w:name="_Toc187327164"/>
      <w:bookmarkEnd w:id="1087"/>
      <w:bookmarkEnd w:id="1088"/>
      <w:bookmarkEnd w:id="1104"/>
      <w:bookmarkEnd w:id="1105"/>
      <w:r>
        <w:rPr>
          <w:shd w:fill="EEEEEE" w:val="clear"/>
          <w:lang w:val="de-DE"/>
        </w:rPr>
        <w:t>Risikomanagement</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6"/>
    </w:p>
    <w:p>
      <w:pPr>
        <w:pStyle w:val="Heading8"/>
        <w:ind w:hanging="0" w:left="0"/>
        <w:rPr>
          <w:highlight w:val="none"/>
          <w:shd w:fill="EEEEEE" w:val="clear"/>
          <w:lang w:val="de-DE"/>
        </w:rPr>
      </w:pPr>
      <w:bookmarkStart w:id="1107" w:name="__RefHeading___Toc32134_2021121348"/>
      <w:bookmarkStart w:id="1108" w:name="_Ref179188660"/>
      <w:bookmarkStart w:id="1109" w:name="_Toc187327165"/>
      <w:bookmarkEnd w:id="1107"/>
      <w:r>
        <w:rPr>
          <w:shd w:fill="EEEEEE" w:val="clear"/>
          <w:lang w:val="de-DE"/>
        </w:rPr>
        <w:t>Definitionen und Analysen</w:t>
      </w:r>
      <w:bookmarkEnd w:id="1108"/>
      <w:bookmarkEnd w:id="1109"/>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110" w:name="__RefHeading___Toc32136_2021121348"/>
      <w:bookmarkStart w:id="1111" w:name="_Toc187327166"/>
      <w:bookmarkStart w:id="1112" w:name="_Ref184205067"/>
      <w:bookmarkStart w:id="1113" w:name="_Toc178761424"/>
      <w:bookmarkEnd w:id="1110"/>
      <w:r>
        <w:rPr>
          <w:shd w:fill="EEEEEE" w:val="clear"/>
          <w:lang w:val="de-DE"/>
        </w:rPr>
        <w:t>Methodik</w:t>
      </w:r>
      <w:bookmarkEnd w:id="1111"/>
      <w:bookmarkEnd w:id="1112"/>
      <w:bookmarkEnd w:id="1113"/>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14" w:name="__RefHeading___Toc32138_2021121348"/>
      <w:bookmarkStart w:id="1115" w:name="_Toc178761425"/>
      <w:bookmarkStart w:id="1116" w:name="_Ref184205084"/>
      <w:bookmarkStart w:id="1117" w:name="_Toc187327167"/>
      <w:bookmarkEnd w:id="1114"/>
      <w:r>
        <w:rPr>
          <w:shd w:fill="EEEEEE" w:val="clear"/>
          <w:lang w:val="de-DE"/>
        </w:rPr>
        <w:t>Risikoidentifikation</w:t>
      </w:r>
      <w:bookmarkEnd w:id="1115"/>
      <w:bookmarkEnd w:id="1116"/>
      <w:bookmarkEnd w:id="1117"/>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71"/>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72"/>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18" w:name="__RefHeading___a_2.2_risikobehandlung_13"/>
      <w:bookmarkStart w:id="1119" w:name="rl%2525252525252525252525252525252525230"/>
      <w:bookmarkStart w:id="1120" w:name="_Toc187327168"/>
      <w:bookmarkStart w:id="1121" w:name="_Toc530662996_Copy_1"/>
      <w:bookmarkStart w:id="1122" w:name="_Toc531165131_Copy_1"/>
      <w:bookmarkStart w:id="1123" w:name="_Toc178761426"/>
      <w:bookmarkStart w:id="1124" w:name="a_2.2_risikobehandlung_Copy_1"/>
      <w:bookmarkStart w:id="1125" w:name="_Ref184205096"/>
      <w:bookmarkEnd w:id="1118"/>
      <w:bookmarkEnd w:id="1119"/>
      <w:r>
        <w:rPr>
          <w:shd w:fill="EEEEEE" w:val="clear"/>
          <w:lang w:val="de-DE"/>
        </w:rPr>
        <w:t>Risiko</w:t>
      </w:r>
      <w:bookmarkEnd w:id="1121"/>
      <w:bookmarkEnd w:id="1122"/>
      <w:bookmarkEnd w:id="1124"/>
      <w:r>
        <w:rPr>
          <w:shd w:fill="EEEEEE" w:val="clear"/>
          <w:lang w:val="de-DE"/>
        </w:rPr>
        <w:t>analyse</w:t>
      </w:r>
      <w:bookmarkEnd w:id="1120"/>
      <w:bookmarkEnd w:id="1123"/>
      <w:bookmarkEnd w:id="1125"/>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26" w:name="__RefHeading___a_2.2_risikobehandlung_11"/>
      <w:bookmarkStart w:id="1127" w:name="rl%2525252525252525252525252525252525231"/>
      <w:bookmarkStart w:id="1128" w:name="a_2.2_risikobehandlung"/>
      <w:bookmarkStart w:id="1129" w:name="_Ref184205143"/>
      <w:bookmarkStart w:id="1130" w:name="_Toc178761427"/>
      <w:bookmarkStart w:id="1131" w:name="_Toc531165131"/>
      <w:bookmarkStart w:id="1132" w:name="_Toc187327169"/>
      <w:bookmarkStart w:id="1133" w:name="_Toc530662996"/>
      <w:bookmarkEnd w:id="1126"/>
      <w:bookmarkEnd w:id="1127"/>
      <w:r>
        <w:rPr>
          <w:shd w:fill="EEEEEE" w:val="clear"/>
          <w:lang w:val="de-DE"/>
        </w:rPr>
        <w:t>Risikobehandlung</w:t>
      </w:r>
      <w:bookmarkEnd w:id="1128"/>
      <w:bookmarkEnd w:id="1129"/>
      <w:bookmarkEnd w:id="1130"/>
      <w:bookmarkEnd w:id="1131"/>
      <w:bookmarkEnd w:id="1132"/>
      <w:bookmarkEnd w:id="1133"/>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6"/>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34" w:name="__RefHeading___Toc32140_2021121348"/>
      <w:bookmarkStart w:id="1135" w:name="_Toc187327170"/>
      <w:bookmarkStart w:id="1136" w:name="_Ref184288318"/>
      <w:bookmarkStart w:id="1137" w:name="a_2.3_wiederholung_und_anpassung"/>
      <w:bookmarkStart w:id="1138" w:name="_Toc530662997"/>
      <w:bookmarkStart w:id="1139" w:name="_Toc531165132"/>
      <w:bookmarkStart w:id="1140" w:name="_Toc178761428"/>
      <w:bookmarkEnd w:id="1134"/>
      <w:r>
        <w:rPr>
          <w:shd w:fill="EEEEEE" w:val="clear"/>
          <w:lang w:val="de-DE"/>
        </w:rPr>
        <w:t>Wiederholung und Anpassung</w:t>
      </w:r>
      <w:bookmarkEnd w:id="1135"/>
      <w:bookmarkEnd w:id="1136"/>
      <w:bookmarkEnd w:id="1137"/>
      <w:bookmarkEnd w:id="1138"/>
      <w:bookmarkEnd w:id="1139"/>
      <w:bookmarkEnd w:id="1140"/>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6T09:32:14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3" w:author="Mark Semmler" w:date="2025-08-25T10:32:1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4" w:author="Mark Semmler" w:date="2025-08-22T15:50:3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5" w:author="Mark Semmler" w:date="2025-08-22T16:02:0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6" w:author="Mark Semmler" w:date="2025-08-22T16:17:33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Der Begriff “Form” ist falsch.</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Korrekt: “Fassung“</w:t>
      </w:r>
    </w:p>
  </w:comment>
  <w:comment w:id="7" w:author="Mark Semmler" w:date="2025-08-23T10:51:1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TODO:</w:t>
      </w:r>
    </w:p>
    <w:p>
      <w:pPr>
        <w:overflowPunct w:val="false"/>
        <w:spacing w:before="0" w:after="0" w:lineRule="auto" w:line="24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8" w:author="Mark Semmler" w:date="2025-08-23T10:33:0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before="0" w:after="0" w:lineRule="auto" w:line="240"/>
        <w:jc w:val="left"/>
        <w:rPr/>
      </w:pPr>
      <w:r>
        <w:rPr>
          <w:rFonts w:eastAsia="DejaVu Sans" w:ascii="Liberation Serif" w:hAnsi="Liberation Serif" w:cs="Noto Sans Arabic UI"/>
          <w:sz w:val="24"/>
          <w:szCs w:val="24"/>
          <w:lang w:eastAsia="en-US" w:val="en-US" w:bidi="en-US"/>
        </w:rPr>
      </w:r>
    </w:p>
  </w:comment>
  <w:comment w:id="9" w:author="Mark Semmler" w:date="2025-08-21T13:59:5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0" w:author="Mark Semmler" w:date="2025-08-23T09:27:36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1" w:author="Mark Semmler" w:date="2025-08-25T11:27:2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2" w:author="Mark Semmler" w:date="2025-01-29T14:21:11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3" w:author="Mark Semmler" w:date="2025-08-26T09:44:5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Neu hinzugekommen. Wichtige (und damit auch kritische) IT-Systeme müssen abgeschottet werden.</w:t>
      </w:r>
    </w:p>
  </w:comment>
  <w:comment w:id="14" w:author="Mark Semmler" w:date="2025-01-29T17:10: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Backport in die neue VdS 10000:2025.</w:t>
      </w:r>
    </w:p>
    <w:p>
      <w:pPr>
        <w:overflowPunct w:val="true"/>
        <w:bidi w:val="0"/>
        <w:spacing w:lineRule="auto" w:line="247" w:before="0" w:after="212"/>
        <w:ind w:hanging="0"/>
        <w:jc w:val="both"/>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Noch möglich?</w:t>
      </w:r>
    </w:p>
  </w:comment>
  <w:comment w:id="15"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internes Audit</w:t>
      </w:r>
    </w:p>
  </w:comment>
  <w:comment w:id="16" w:author="Mark Semmler" w:date="2025-01-14T21:11:3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31T11:54:43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Darf hier nicht auftauchen. Umformulieren: „...ist sichergestellt, dass diese Dienste...“</w:t>
      </w:r>
    </w:p>
  </w:comment>
  <w:comment w:id="18" w:author="Mark Semmler" w:date="2025-01-31T11:59:4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Keine MUSS-Formulierung. Ändern in „Dazu MÜSSEN die folgenden Anforderungen umgesetzt werden:“</w:t>
      </w:r>
    </w:p>
  </w:comment>
  <w:comment w:id="19" w:author="Mark Semmler" w:date="2025-01-31T12:18:49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20" w:author="Mark Semmler" w:date="2025-01-14T21:21:54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 xml:space="preserve">0.5.6-ToDo: Krise und Krisenmanagement in dieses Kapitel aufnehmen. </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Krise in Kap. 3 aufnehmen.</w:t>
      </w:r>
    </w:p>
  </w:comment>
  <w:comment w:id="21" w:author="Mark Semmler" w:date="2025-01-31T12:29:1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Redundant zu oben?!</w:t>
      </w:r>
    </w:p>
  </w:comment>
  <w:comment w:id="22" w:author="Mark Semmler" w:date="2025-01-14T22:30:37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3" w:author="Mark Semmler" w:date="2025-08-29T09:56:2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Holprig.</w:t>
      </w:r>
    </w:p>
  </w:comment>
  <w:comment w:id="24" w:author="Mark Semmler" w:date="2025-08-23T15:10:15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5" w:author="Mark Semmler" w:date="2025-08-23T15:08:38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6" w:author="Mark Semmler" w:date="2025-01-29T11:07: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1" w:name="_Hlk177383159_Copy_11"/>
    <w:bookmarkStart w:id="1142" w:name="_Hlk177383160_Copy_11"/>
    <w:bookmarkStart w:id="1143" w:name="_Hlk177383161_Copy_11"/>
    <w:bookmarkStart w:id="1144" w:name="_Hlk177383158_Copy_11"/>
    <w:r>
      <w:rPr>
        <w:lang w:val="de-DE"/>
      </w:rPr>
      <w:t>VdS 10100, Version 0.7.</w:t>
    </w:r>
    <w:r>
      <w:rPr>
        <w:lang w:val="de-DE"/>
      </w:rPr>
      <w:t>5</w:t>
    </w:r>
    <w:r>
      <w:rPr>
        <w:lang w:val="de-DE"/>
      </w:rPr>
      <w:t xml:space="preserve"> </w:t>
    </w:r>
    <w:r>
      <w:rPr>
        <w:bCs/>
        <w:lang w:val="de-DE"/>
      </w:rPr>
      <w:t>vom 2</w:t>
    </w:r>
    <w:r>
      <w:rPr>
        <w:bCs/>
        <w:lang w:val="de-DE"/>
      </w:rPr>
      <w:t>9</w:t>
    </w:r>
    <w:r>
      <w:rPr>
        <w:bCs/>
        <w:lang w:val="de-DE"/>
      </w:rPr>
      <w:t>.08.2025</w:t>
    </w:r>
    <w:bookmarkStart w:id="1145" w:name="_Hlk177383308_Copy_11"/>
    <w:r>
      <w:rPr>
        <w:b/>
        <w:lang w:val="de-DE"/>
      </w:rPr>
      <w:t xml:space="preserve"> </w:t>
    </w:r>
    <w:bookmarkEnd w:id="1145"/>
    <w:r>
      <w:rPr>
        <w:lang w:val="de-DE"/>
      </w:rPr>
      <w:tab/>
      <w:tab/>
    </w:r>
    <w:bookmarkEnd w:id="1141"/>
    <w:bookmarkEnd w:id="1142"/>
    <w:bookmarkEnd w:id="1143"/>
    <w:bookmarkEnd w:id="114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6" w:name="_Hlk177383161"/>
    <w:bookmarkStart w:id="1147" w:name="_Hlk177383158"/>
    <w:bookmarkStart w:id="1148" w:name="_Hlk177383159"/>
    <w:bookmarkStart w:id="1149" w:name="_Hlk177383160"/>
    <w:r>
      <w:rPr>
        <w:lang w:val="de-DE"/>
      </w:rPr>
      <w:t>VdS 10100, Version 0.7.</w:t>
    </w:r>
    <w:r>
      <w:rPr>
        <w:lang w:val="de-DE"/>
      </w:rPr>
      <w:t>5</w:t>
    </w:r>
    <w:r>
      <w:rPr>
        <w:lang w:val="de-DE"/>
      </w:rPr>
      <w:t xml:space="preserve"> </w:t>
    </w:r>
    <w:r>
      <w:rPr>
        <w:bCs/>
        <w:lang w:val="de-DE"/>
      </w:rPr>
      <w:t>vom 2</w:t>
    </w:r>
    <w:r>
      <w:rPr>
        <w:bCs/>
        <w:lang w:val="de-DE"/>
      </w:rPr>
      <w:t>9</w:t>
    </w:r>
    <w:r>
      <w:rPr>
        <w:bCs/>
        <w:lang w:val="de-DE"/>
      </w:rPr>
      <w:t>.08.2025</w:t>
    </w:r>
    <w:bookmarkStart w:id="1150" w:name="_Hlk177383308"/>
    <w:r>
      <w:rPr>
        <w:b/>
        <w:lang w:val="de-DE"/>
      </w:rPr>
      <w:t xml:space="preserve"> </w:t>
    </w:r>
    <w:bookmarkEnd w:id="1150"/>
    <w:r>
      <w:rPr>
        <w:lang w:val="de-DE"/>
      </w:rPr>
      <w:tab/>
      <w:tab/>
    </w:r>
    <w:bookmarkEnd w:id="1146"/>
    <w:bookmarkEnd w:id="1147"/>
    <w:bookmarkEnd w:id="1148"/>
    <w:bookmarkEnd w:id="114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40"/>
    <w:lvlOverride w:ilvl="0">
      <w:startOverride w:val="1"/>
    </w:lvlOverride>
  </w:num>
  <w:num w:numId="253">
    <w:abstractNumId w:val="40"/>
  </w:num>
  <w:num w:numId="254">
    <w:abstractNumId w:val="40"/>
  </w:num>
  <w:num w:numId="255">
    <w:abstractNumId w:val="40"/>
    <w:lvlOverride w:ilvl="0">
      <w:startOverride w:val="1"/>
    </w:lvlOverride>
  </w:num>
  <w:num w:numId="256">
    <w:abstractNumId w:val="40"/>
  </w:num>
  <w:num w:numId="257">
    <w:abstractNumId w:val="40"/>
  </w:num>
  <w:num w:numId="258">
    <w:abstractNumId w:val="40"/>
  </w:num>
  <w:num w:numId="259">
    <w:abstractNumId w:val="40"/>
  </w:num>
  <w:num w:numId="260">
    <w:abstractNumId w:val="40"/>
  </w:num>
  <w:num w:numId="261">
    <w:abstractNumId w:val="40"/>
  </w:num>
  <w:num w:numId="262">
    <w:abstractNumId w:val="40"/>
  </w:num>
  <w:num w:numId="263">
    <w:abstractNumId w:val="40"/>
  </w:num>
  <w:num w:numId="264">
    <w:abstractNumId w:val="40"/>
  </w:num>
  <w:num w:numId="265">
    <w:abstractNumId w:val="40"/>
  </w:num>
  <w:num w:numId="266">
    <w:abstractNumId w:val="40"/>
  </w:num>
  <w:num w:numId="267">
    <w:abstractNumId w:val="40"/>
    <w:lvlOverride w:ilvl="0">
      <w:startOverride w:val="1"/>
    </w:lvlOverride>
  </w:num>
  <w:num w:numId="268">
    <w:abstractNumId w:val="40"/>
  </w:num>
  <w:num w:numId="269">
    <w:abstractNumId w:val="40"/>
  </w:num>
  <w:num w:numId="270">
    <w:abstractNumId w:val="40"/>
    <w:lvlOverride w:ilvl="0">
      <w:startOverride w:val="1"/>
    </w:lvlOverride>
  </w:num>
  <w:num w:numId="271">
    <w:abstractNumId w:val="40"/>
  </w:num>
  <w:num w:numId="272">
    <w:abstractNumId w:val="40"/>
  </w:num>
  <w:num w:numId="273">
    <w:abstractNumId w:val="40"/>
  </w:num>
  <w:num w:numId="274">
    <w:abstractNumId w:val="62"/>
    <w:lvlOverride w:ilvl="0">
      <w:startOverride w:val="1"/>
    </w:lvlOverride>
  </w:num>
  <w:num w:numId="275">
    <w:abstractNumId w:val="62"/>
  </w:num>
  <w:num w:numId="276">
    <w:abstractNumId w:val="62"/>
  </w:num>
  <w:num w:numId="277">
    <w:abstractNumId w:val="62"/>
  </w:num>
  <w:num w:numId="278">
    <w:abstractNumId w:val="62"/>
  </w:num>
  <w:num w:numId="279">
    <w:abstractNumId w:val="62"/>
    <w:lvlOverride w:ilvl="0">
      <w:startOverride w:val="1"/>
    </w:lvlOverride>
  </w:num>
  <w:num w:numId="280">
    <w:abstractNumId w:val="62"/>
  </w:num>
  <w:num w:numId="281">
    <w:abstractNumId w:val="62"/>
  </w:num>
  <w:num w:numId="282">
    <w:abstractNumId w:val="62"/>
    <w:lvlOverride w:ilvl="0">
      <w:startOverride w:val="1"/>
    </w:lvlOverride>
  </w:num>
  <w:num w:numId="283">
    <w:abstractNumId w:val="62"/>
  </w:num>
  <w:num w:numId="284">
    <w:abstractNumId w:val="62"/>
    <w:lvlOverride w:ilvl="0">
      <w:startOverride w:val="1"/>
    </w:lvlOverride>
  </w:num>
  <w:num w:numId="285">
    <w:abstractNumId w:val="62"/>
  </w:num>
  <w:num w:numId="286">
    <w:abstractNumId w:val="62"/>
    <w:lvlOverride w:ilvl="0">
      <w:startOverride w:val="1"/>
    </w:lvlOverride>
  </w:num>
  <w:num w:numId="287">
    <w:abstractNumId w:val="62"/>
  </w:num>
  <w:num w:numId="288">
    <w:abstractNumId w:val="62"/>
    <w:lvlOverride w:ilvl="0">
      <w:startOverride w:val="1"/>
    </w:lvlOverride>
  </w:num>
  <w:num w:numId="289">
    <w:abstractNumId w:val="62"/>
  </w:num>
  <w:num w:numId="290">
    <w:abstractNumId w:val="62"/>
  </w:num>
  <w:num w:numId="291">
    <w:abstractNumId w:val="62"/>
  </w:num>
  <w:num w:numId="292">
    <w:abstractNumId w:val="40"/>
    <w:lvlOverride w:ilvl="0">
      <w:startOverride w:val="1"/>
    </w:lvlOverride>
  </w:num>
  <w:num w:numId="293">
    <w:abstractNumId w:val="26"/>
  </w:num>
  <w:num w:numId="294">
    <w:abstractNumId w:val="26"/>
    <w:lvlOverride w:ilvl="0">
      <w:startOverride w:val="1"/>
    </w:lvlOverride>
    <w:lvlOverride w:ilvl="1">
      <w:startOverride w:val="1"/>
    </w:lvlOverride>
  </w:num>
  <w:num w:numId="295">
    <w:abstractNumId w:val="26"/>
  </w:num>
  <w:num w:numId="296">
    <w:abstractNumId w:val="26"/>
  </w:num>
  <w:num w:numId="297">
    <w:abstractNumId w:val="26"/>
    <w:lvlOverride w:ilvl="0">
      <w:startOverride w:val="1"/>
    </w:lvlOverride>
    <w:lvlOverride w:ilvl="1">
      <w:startOverride w:val="1"/>
    </w:lvlOverride>
  </w:num>
  <w:num w:numId="298">
    <w:abstractNumId w:val="40"/>
    <w:lvlOverride w:ilvl="0">
      <w:startOverride w:val="1"/>
    </w:lvlOverride>
  </w:num>
  <w:num w:numId="299">
    <w:abstractNumId w:val="40"/>
  </w:num>
  <w:num w:numId="300">
    <w:abstractNumId w:val="40"/>
  </w:num>
  <w:num w:numId="301">
    <w:abstractNumId w:val="40"/>
  </w:num>
  <w:num w:numId="302">
    <w:abstractNumId w:val="40"/>
  </w:num>
  <w:num w:numId="303">
    <w:abstractNumId w:val="40"/>
  </w:num>
  <w:num w:numId="304">
    <w:abstractNumId w:val="92"/>
    <w:lvlOverride w:ilvl="0">
      <w:startOverride w:val="1"/>
    </w:lvlOverride>
  </w:num>
  <w:num w:numId="305">
    <w:abstractNumId w:val="92"/>
  </w:num>
  <w:num w:numId="306">
    <w:abstractNumId w:val="92"/>
  </w:num>
  <w:num w:numId="307">
    <w:abstractNumId w:val="92"/>
  </w:num>
  <w:num w:numId="308">
    <w:abstractNumId w:val="92"/>
    <w:lvlOverride w:ilvl="0">
      <w:startOverride w:val="1"/>
    </w:lvlOverride>
  </w:num>
  <w:num w:numId="309">
    <w:abstractNumId w:val="92"/>
  </w:num>
  <w:num w:numId="310">
    <w:abstractNumId w:val="92"/>
  </w:num>
  <w:num w:numId="311">
    <w:abstractNumId w:val="92"/>
    <w:lvlOverride w:ilvl="0">
      <w:startOverride w:val="1"/>
    </w:lvlOverride>
  </w:num>
  <w:num w:numId="312">
    <w:abstractNumId w:val="92"/>
  </w:num>
  <w:num w:numId="313">
    <w:abstractNumId w:val="92"/>
  </w:num>
  <w:num w:numId="314">
    <w:abstractNumId w:val="92"/>
  </w:num>
  <w:num w:numId="315">
    <w:abstractNumId w:val="92"/>
  </w:num>
  <w:num w:numId="316">
    <w:abstractNumId w:val="92"/>
  </w:num>
  <w:num w:numId="317">
    <w:abstractNumId w:val="92"/>
    <w:lvlOverride w:ilvl="0">
      <w:startOverride w:val="1"/>
    </w:lvlOverride>
  </w:num>
  <w:num w:numId="318">
    <w:abstractNumId w:val="92"/>
  </w:num>
  <w:num w:numId="319">
    <w:abstractNumId w:val="92"/>
  </w:num>
  <w:num w:numId="320">
    <w:abstractNumId w:val="92"/>
  </w:num>
  <w:num w:numId="321">
    <w:abstractNumId w:val="92"/>
  </w:num>
  <w:num w:numId="322">
    <w:abstractNumId w:val="92"/>
  </w:num>
  <w:num w:numId="323">
    <w:abstractNumId w:val="92"/>
  </w:num>
  <w:num w:numId="324">
    <w:abstractNumId w:val="92"/>
    <w:lvlOverride w:ilvl="0">
      <w:startOverride w:val="1"/>
    </w:lvlOverride>
  </w:num>
  <w:num w:numId="325">
    <w:abstractNumId w:val="92"/>
  </w:num>
  <w:num w:numId="326">
    <w:abstractNumId w:val="92"/>
  </w:num>
  <w:num w:numId="327">
    <w:abstractNumId w:val="92"/>
  </w:num>
  <w:num w:numId="328">
    <w:abstractNumId w:val="40"/>
    <w:lvlOverride w:ilvl="0">
      <w:startOverride w:val="1"/>
    </w:lvlOverride>
  </w:num>
  <w:num w:numId="329">
    <w:abstractNumId w:val="40"/>
  </w:num>
  <w:num w:numId="330">
    <w:abstractNumId w:val="40"/>
  </w:num>
  <w:num w:numId="331">
    <w:abstractNumId w:val="40"/>
    <w:lvlOverride w:ilvl="0">
      <w:startOverride w:val="1"/>
    </w:lvlOverride>
  </w:num>
  <w:num w:numId="332">
    <w:abstractNumId w:val="40"/>
  </w:num>
  <w:num w:numId="333">
    <w:abstractNumId w:val="40"/>
  </w:num>
  <w:num w:numId="334">
    <w:abstractNumId w:val="40"/>
  </w:num>
  <w:num w:numId="335">
    <w:abstractNumId w:val="40"/>
    <w:lvlOverride w:ilvl="0">
      <w:startOverride w:val="1"/>
    </w:lvlOverride>
  </w:num>
  <w:num w:numId="336">
    <w:abstractNumId w:val="40"/>
  </w:num>
  <w:num w:numId="337">
    <w:abstractNumId w:val="40"/>
    <w:lvlOverride w:ilvl="0">
      <w:startOverride w:val="1"/>
    </w:lvlOverride>
  </w:num>
  <w:num w:numId="338">
    <w:abstractNumId w:val="40"/>
  </w:num>
  <w:num w:numId="339">
    <w:abstractNumId w:val="40"/>
  </w:num>
  <w:num w:numId="340">
    <w:abstractNumId w:val="40"/>
    <w:lvlOverride w:ilvl="0">
      <w:startOverride w:val="1"/>
    </w:lvlOverride>
  </w:num>
  <w:num w:numId="341">
    <w:abstractNumId w:val="40"/>
  </w:num>
  <w:num w:numId="342">
    <w:abstractNumId w:val="40"/>
  </w:num>
  <w:num w:numId="343">
    <w:abstractNumId w:val="40"/>
  </w:num>
  <w:num w:numId="344">
    <w:abstractNumId w:val="40"/>
    <w:lvlOverride w:ilvl="0">
      <w:startOverride w:val="1"/>
    </w:lvlOverride>
  </w:num>
  <w:num w:numId="345">
    <w:abstractNumId w:val="40"/>
  </w:num>
  <w:num w:numId="346">
    <w:abstractNumId w:val="40"/>
  </w:num>
  <w:num w:numId="347">
    <w:abstractNumId w:val="40"/>
  </w:num>
  <w:num w:numId="348">
    <w:abstractNumId w:val="136"/>
    <w:lvlOverride w:ilvl="0">
      <w:startOverride w:val="1"/>
    </w:lvlOverride>
  </w:num>
  <w:num w:numId="349">
    <w:abstractNumId w:val="136"/>
  </w:num>
  <w:num w:numId="350">
    <w:abstractNumId w:val="136"/>
  </w:num>
  <w:num w:numId="351">
    <w:abstractNumId w:val="136"/>
  </w:num>
  <w:num w:numId="352">
    <w:abstractNumId w:val="136"/>
    <w:lvlOverride w:ilvl="0">
      <w:startOverride w:val="1"/>
    </w:lvlOverride>
  </w:num>
  <w:num w:numId="353">
    <w:abstractNumId w:val="136"/>
  </w:num>
  <w:num w:numId="354">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36"/>
  </w:num>
  <w:num w:numId="356">
    <w:abstractNumId w:val="136"/>
  </w:num>
  <w:num w:numId="357">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8">
    <w:abstractNumId w:val="40"/>
  </w:num>
  <w:num w:numId="359">
    <w:abstractNumId w:val="136"/>
  </w:num>
  <w:num w:numId="360">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6"/>
  </w:num>
  <w:num w:numId="362">
    <w:abstractNumId w:val="136"/>
  </w:num>
  <w:num w:numId="363">
    <w:abstractNumId w:val="136"/>
    <w:lvlOverride w:ilvl="0">
      <w:startOverride w:val="1"/>
    </w:lvlOverride>
  </w:num>
  <w:num w:numId="364">
    <w:abstractNumId w:val="136"/>
  </w:num>
  <w:num w:numId="365">
    <w:abstractNumId w:val="136"/>
  </w:num>
  <w:num w:numId="366">
    <w:abstractNumId w:val="136"/>
  </w:num>
  <w:num w:numId="367">
    <w:abstractNumId w:val="136"/>
  </w:num>
  <w:num w:numId="368">
    <w:abstractNumId w:val="136"/>
  </w:num>
  <w:num w:numId="369">
    <w:abstractNumId w:val="136"/>
  </w:num>
  <w:num w:numId="370">
    <w:abstractNumId w:val="40"/>
    <w:lvlOverride w:ilvl="0">
      <w:startOverride w:val="1"/>
    </w:lvlOverride>
  </w:num>
  <w:num w:numId="371">
    <w:abstractNumId w:val="40"/>
  </w:num>
  <w:num w:numId="372">
    <w:abstractNumId w:val="40"/>
  </w:num>
  <w:num w:numId="373">
    <w:abstractNumId w:val="40"/>
  </w:num>
  <w:num w:numId="374">
    <w:abstractNumId w:val="40"/>
  </w:num>
  <w:num w:numId="375">
    <w:abstractNumId w:val="40"/>
  </w:num>
  <w:num w:numId="376">
    <w:abstractNumId w:val="40"/>
  </w:num>
  <w:num w:numId="377">
    <w:abstractNumId w:val="40"/>
    <w:lvlOverride w:ilvl="0">
      <w:startOverride w:val="1"/>
    </w:lvlOverride>
  </w:num>
  <w:num w:numId="378">
    <w:abstractNumId w:val="40"/>
  </w:num>
  <w:num w:numId="379">
    <w:abstractNumId w:val="40"/>
    <w:lvlOverride w:ilvl="0">
      <w:startOverride w:val="1"/>
    </w:lvlOverride>
  </w:num>
  <w:num w:numId="380">
    <w:abstractNumId w:val="40"/>
  </w:num>
  <w:num w:numId="381">
    <w:abstractNumId w:val="40"/>
  </w:num>
  <w:num w:numId="382">
    <w:abstractNumId w:val="40"/>
  </w:num>
  <w:num w:numId="383">
    <w:abstractNumId w:val="40"/>
  </w:num>
  <w:num w:numId="384">
    <w:abstractNumId w:val="40"/>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0"/>
    <w:lvlOverride w:ilvl="0">
      <w:startOverride w:val="1"/>
    </w:lvlOverride>
  </w:num>
  <w:num w:numId="389">
    <w:abstractNumId w:val="40"/>
  </w:num>
  <w:num w:numId="390">
    <w:abstractNumId w:val="40"/>
  </w:num>
  <w:num w:numId="391">
    <w:abstractNumId w:val="40"/>
    <w:lvlOverride w:ilvl="0">
      <w:startOverride w:val="1"/>
    </w:lvlOverride>
  </w:num>
  <w:num w:numId="392">
    <w:abstractNumId w:val="40"/>
    <w:lvlOverride w:ilvl="0">
      <w:startOverride w:val="1"/>
    </w:lvlOverride>
    <w:lvlOverride w:ilvl="1">
      <w:startOverride w:val="1"/>
    </w:lvlOverride>
  </w:num>
  <w:num w:numId="393">
    <w:abstractNumId w:val="40"/>
  </w:num>
  <w:num w:numId="394">
    <w:abstractNumId w:val="40"/>
  </w:num>
  <w:num w:numId="395">
    <w:abstractNumId w:val="40"/>
  </w:num>
  <w:num w:numId="396">
    <w:abstractNumId w:val="40"/>
  </w:num>
  <w:num w:numId="397">
    <w:abstractNumId w:val="40"/>
    <w:lvlOverride w:ilvl="0">
      <w:startOverride w:val="1"/>
    </w:lvlOverride>
  </w:num>
  <w:num w:numId="398">
    <w:abstractNumId w:val="40"/>
  </w:num>
  <w:num w:numId="399">
    <w:abstractNumId w:val="40"/>
  </w:num>
  <w:num w:numId="400">
    <w:abstractNumId w:val="188"/>
    <w:lvlOverride w:ilvl="0">
      <w:startOverride w:val="1"/>
    </w:lvlOverride>
  </w:num>
  <w:num w:numId="401">
    <w:abstractNumId w:val="188"/>
  </w:num>
  <w:num w:numId="402">
    <w:abstractNumId w:val="188"/>
  </w:num>
  <w:num w:numId="403">
    <w:abstractNumId w:val="189"/>
    <w:lvlOverride w:ilvl="0">
      <w:startOverride w:val="1"/>
    </w:lvlOverride>
  </w:num>
  <w:num w:numId="404">
    <w:abstractNumId w:val="189"/>
  </w:num>
  <w:num w:numId="405">
    <w:abstractNumId w:val="189"/>
  </w:num>
  <w:num w:numId="406">
    <w:abstractNumId w:val="189"/>
  </w:num>
  <w:num w:numId="407">
    <w:abstractNumId w:val="40"/>
    <w:lvlOverride w:ilvl="0">
      <w:startOverride w:val="1"/>
    </w:lvlOverride>
  </w:num>
  <w:num w:numId="408">
    <w:abstractNumId w:val="40"/>
  </w:num>
  <w:num w:numId="409">
    <w:abstractNumId w:val="40"/>
  </w:num>
  <w:num w:numId="410">
    <w:abstractNumId w:val="40"/>
  </w:num>
  <w:num w:numId="411">
    <w:abstractNumId w:val="40"/>
  </w:num>
  <w:num w:numId="412">
    <w:abstractNumId w:val="40"/>
  </w:num>
  <w:num w:numId="413">
    <w:abstractNumId w:val="40"/>
  </w:num>
  <w:num w:numId="414">
    <w:abstractNumId w:val="40"/>
    <w:lvlOverride w:ilvl="0">
      <w:startOverride w:val="1"/>
    </w:lvlOverride>
  </w:num>
  <w:num w:numId="415">
    <w:abstractNumId w:val="40"/>
  </w:num>
  <w:num w:numId="416">
    <w:abstractNumId w:val="40"/>
  </w:num>
  <w:num w:numId="417">
    <w:abstractNumId w:val="40"/>
    <w:lvlOverride w:ilvl="0">
      <w:startOverride w:val="1"/>
    </w:lvlOverride>
  </w:num>
  <w:num w:numId="418">
    <w:abstractNumId w:val="40"/>
  </w:num>
  <w:num w:numId="419">
    <w:abstractNumId w:val="188"/>
    <w:lvlOverride w:ilvl="0">
      <w:startOverride w:val="1"/>
    </w:lvlOverride>
  </w:num>
  <w:num w:numId="420">
    <w:abstractNumId w:val="188"/>
  </w:num>
  <w:num w:numId="421">
    <w:abstractNumId w:val="40"/>
    <w:lvlOverride w:ilvl="0">
      <w:startOverride w:val="1"/>
    </w:lvlOverride>
  </w:num>
  <w:num w:numId="422">
    <w:abstractNumId w:val="26"/>
    <w:lvlOverride w:ilvl="0">
      <w:startOverride w:val="1"/>
    </w:lvlOverride>
    <w:lvlOverride w:ilvl="1">
      <w:startOverride w:val="1"/>
    </w:lvlOverride>
  </w:num>
  <w:num w:numId="423">
    <w:abstractNumId w:val="40"/>
  </w:num>
  <w:num w:numId="424">
    <w:abstractNumId w:val="26"/>
    <w:lvlOverride w:ilvl="0">
      <w:startOverride w:val="1"/>
    </w:lvlOverride>
    <w:lvlOverride w:ilvl="1">
      <w:startOverride w:val="1"/>
    </w:lvlOverride>
  </w:num>
  <w:num w:numId="425">
    <w:abstractNumId w:val="26"/>
    <w:lvlOverride w:ilvl="0">
      <w:startOverride w:val="1"/>
    </w:lvlOverride>
    <w:lvlOverride w:ilvl="1">
      <w:startOverride w:val="1"/>
    </w:lvlOverride>
  </w:num>
  <w:num w:numId="426">
    <w:abstractNumId w:val="26"/>
  </w:num>
  <w:num w:numId="427">
    <w:abstractNumId w:val="188"/>
    <w:lvlOverride w:ilvl="0">
      <w:startOverride w:val="1"/>
    </w:lvlOverride>
  </w:num>
  <w:num w:numId="428">
    <w:abstractNumId w:val="188"/>
  </w:num>
  <w:num w:numId="429">
    <w:abstractNumId w:val="188"/>
  </w:num>
  <w:num w:numId="430">
    <w:abstractNumId w:val="188"/>
  </w:num>
  <w:num w:numId="431">
    <w:abstractNumId w:val="188"/>
  </w:num>
  <w:num w:numId="432">
    <w:abstractNumId w:val="188"/>
  </w:num>
  <w:num w:numId="433">
    <w:abstractNumId w:val="40"/>
    <w:lvlOverride w:ilvl="0">
      <w:startOverride w:val="1"/>
    </w:lvlOverride>
  </w:num>
  <w:num w:numId="434">
    <w:abstractNumId w:val="40"/>
  </w:num>
  <w:num w:numId="435">
    <w:abstractNumId w:val="40"/>
  </w:num>
  <w:num w:numId="436">
    <w:abstractNumId w:val="40"/>
    <w:lvlOverride w:ilvl="0">
      <w:startOverride w:val="1"/>
    </w:lvlOverride>
  </w:num>
  <w:num w:numId="437">
    <w:abstractNumId w:val="40"/>
  </w:num>
  <w:num w:numId="438">
    <w:abstractNumId w:val="40"/>
  </w:num>
  <w:num w:numId="439">
    <w:abstractNumId w:val="40"/>
  </w:num>
  <w:num w:numId="440">
    <w:abstractNumId w:val="40"/>
  </w:num>
  <w:num w:numId="441">
    <w:abstractNumId w:val="40"/>
  </w:num>
  <w:num w:numId="442">
    <w:abstractNumId w:val="40"/>
    <w:lvlOverride w:ilvl="0">
      <w:startOverride w:val="1"/>
    </w:lvlOverride>
  </w:num>
  <w:num w:numId="443">
    <w:abstractNumId w:val="40"/>
  </w:num>
  <w:num w:numId="444">
    <w:abstractNumId w:val="40"/>
  </w:num>
  <w:num w:numId="445">
    <w:abstractNumId w:val="40"/>
  </w:num>
  <w:num w:numId="446">
    <w:abstractNumId w:val="40"/>
  </w:num>
  <w:num w:numId="447">
    <w:abstractNumId w:val="40"/>
  </w:num>
  <w:num w:numId="448">
    <w:abstractNumId w:val="40"/>
  </w:num>
  <w:num w:numId="449">
    <w:abstractNumId w:val="40"/>
  </w:num>
  <w:num w:numId="450">
    <w:abstractNumId w:val="40"/>
    <w:lvlOverride w:ilvl="0">
      <w:startOverride w:val="1"/>
    </w:lvlOverride>
  </w:num>
  <w:num w:numId="451">
    <w:abstractNumId w:val="40"/>
  </w:num>
  <w:num w:numId="452">
    <w:abstractNumId w:val="40"/>
  </w:num>
  <w:num w:numId="453">
    <w:abstractNumId w:val="40"/>
  </w:num>
  <w:num w:numId="454">
    <w:abstractNumId w:val="40"/>
  </w:num>
  <w:num w:numId="455">
    <w:abstractNumId w:val="40"/>
  </w:num>
  <w:num w:numId="456">
    <w:abstractNumId w:val="40"/>
  </w:num>
  <w:num w:numId="457">
    <w:abstractNumId w:val="40"/>
    <w:lvlOverride w:ilvl="0">
      <w:startOverride w:val="1"/>
    </w:lvlOverride>
  </w:num>
  <w:num w:numId="458">
    <w:abstractNumId w:val="40"/>
  </w:num>
  <w:num w:numId="459">
    <w:abstractNumId w:val="40"/>
  </w:num>
  <w:num w:numId="460">
    <w:abstractNumId w:val="40"/>
  </w:num>
  <w:num w:numId="461">
    <w:abstractNumId w:val="40"/>
  </w:num>
  <w:num w:numId="462">
    <w:abstractNumId w:val="40"/>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2"/>
    <w:lvlOverride w:ilvl="0">
      <w:startOverride w:val="1"/>
    </w:lvlOverride>
  </w:num>
  <w:num w:numId="468">
    <w:abstractNumId w:val="92"/>
  </w:num>
  <w:num w:numId="469">
    <w:abstractNumId w:val="92"/>
  </w:num>
  <w:num w:numId="470">
    <w:abstractNumId w:val="92"/>
  </w:num>
  <w:num w:numId="471">
    <w:abstractNumId w:val="40"/>
    <w:lvlOverride w:ilvl="0">
      <w:startOverride w:val="1"/>
    </w:lvlOverride>
  </w:num>
  <w:num w:numId="472">
    <w:abstractNumId w:val="40"/>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14062</TotalTime>
  <Application>LibreOffice/25.2.4.3$Linux_X86_64 LibreOffice_project/33e196637044ead23f5c3226cde09b47731f7e27</Application>
  <AppVersion>15.0000</AppVersion>
  <Pages>48</Pages>
  <Words>14600</Words>
  <Characters>105742</Characters>
  <CharactersWithSpaces>118676</CharactersWithSpaces>
  <Paragraphs>1217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2025-08-29T09:57:31Z</cp:lastPrinted>
  <dcterms:modified xsi:type="dcterms:W3CDTF">2025-08-29T09:58:56Z</dcterms:modified>
  <cp:revision>535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