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2"/>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2"/>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w:t>
      </w:r>
      <w:r>
        <w:rPr/>
        <w:t>4</w:t>
      </w:r>
      <w:r>
        <w:rPr/>
        <w:t>.</w:t>
      </w:r>
      <w:r>
        <w:rPr/>
        <w:t>0</w:t>
      </w:r>
      <w:r>
        <w:rPr/>
        <w:t xml:space="preserve"> vom </w:t>
      </w:r>
      <w:r>
        <w:rPr/>
        <w:t>05</w:t>
      </w:r>
      <w:r>
        <w:rPr/>
        <w:t>.0</w:t>
      </w:r>
      <w:r>
        <w:rPr/>
        <w:t>8</w:t>
      </w:r>
      <w:r>
        <w:rPr/>
        <w:t>.2024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2974_1742933099">
            <w:r>
              <w:rPr>
                <w:rStyle w:val="IndexLink"/>
              </w:rPr>
              <w:t>Unterteilung der IT-Ressourcen</w:t>
              <w:tab/>
              <w:t>2</w:t>
            </w:r>
          </w:hyperlink>
        </w:p>
        <w:p>
          <w:pPr>
            <w:pStyle w:val="TOC2"/>
            <w:tabs>
              <w:tab w:val="right" w:pos="15704" w:leader="dot"/>
            </w:tabs>
            <w:rPr/>
          </w:pPr>
          <w:hyperlink w:anchor="__RefHeading___Toc15925_1742933099">
            <w:r>
              <w:rPr>
                <w:rStyle w:val="IndexLink"/>
              </w:rPr>
              <w:t>Maßnahmen</w:t>
              <w:tab/>
              <w:t>3</w:t>
            </w:r>
          </w:hyperlink>
        </w:p>
        <w:p>
          <w:pPr>
            <w:pStyle w:val="TOC2"/>
            <w:tabs>
              <w:tab w:val="right" w:pos="15704" w:leader="dot"/>
            </w:tabs>
            <w:rPr/>
          </w:pPr>
          <w:hyperlink w:anchor="__RefHeading___Toc13997_3036725206">
            <w:r>
              <w:rPr>
                <w:rStyle w:val="IndexLink"/>
              </w:rPr>
              <w:t>Übersicht: Welche (technischen) Maßnahmen für welche Schutzkategorien?</w:t>
              <w:tab/>
              <w:t>4</w:t>
            </w:r>
          </w:hyperlink>
        </w:p>
        <w:p>
          <w:pPr>
            <w:pStyle w:val="TOC1"/>
            <w:tabs>
              <w:tab w:val="right" w:pos="15704" w:leader="dot"/>
            </w:tabs>
            <w:rPr/>
          </w:pPr>
          <w:hyperlink w:anchor="__RefHeading___vorlage_fuer_assessment_d">
            <w:r>
              <w:rPr>
                <w:rStyle w:val="IndexLink"/>
              </w:rPr>
              <w:t>VdS 10100, Version 0.4.0 vom 05.08.2024</w:t>
              <w:tab/>
              <w:t>7</w:t>
            </w:r>
          </w:hyperlink>
        </w:p>
        <w:p>
          <w:pPr>
            <w:pStyle w:val="TOC4"/>
            <w:tabs>
              <w:tab w:val="right" w:pos="15704" w:leader="dot"/>
            </w:tabs>
            <w:rPr/>
          </w:pPr>
          <w:hyperlink w:anchor="__RefHeading___vds-richtlinien_fuer_die_">
            <w:r>
              <w:rPr>
                <w:rStyle w:val="IndexLink"/>
              </w:rPr>
              <w:t>0 VdS-Richtlinien für die Informationsverarbeitung</w:t>
              <w:tab/>
              <w:t>7</w:t>
            </w:r>
          </w:hyperlink>
        </w:p>
        <w:p>
          <w:pPr>
            <w:pStyle w:val="TOC1"/>
            <w:tabs>
              <w:tab w:val="right" w:pos="15704" w:leader="dot"/>
            </w:tabs>
            <w:rPr/>
          </w:pPr>
          <w:hyperlink w:anchor="__RefHeading___informationssicherheitsma">
            <w:r>
              <w:rPr>
                <w:rStyle w:val="IndexLink"/>
              </w:rPr>
              <w:t>Strukturierte Informationssicherheit gemäß NIS-2</w:t>
              <w:tab/>
              <w:t>7</w:t>
            </w:r>
          </w:hyperlink>
        </w:p>
        <w:p>
          <w:pPr>
            <w:pStyle w:val="TOC4"/>
            <w:tabs>
              <w:tab w:val="right" w:pos="15704" w:leader="dot"/>
            </w:tabs>
            <w:rPr/>
          </w:pPr>
          <w:hyperlink w:anchor="__RefHeading___anforderungen_4">
            <w:r>
              <w:rPr>
                <w:rStyle w:val="IndexLink"/>
              </w:rPr>
              <w:t>Anforderungen</w:t>
              <w:tab/>
              <w:t>11</w:t>
            </w:r>
          </w:hyperlink>
        </w:p>
        <w:p>
          <w:pPr>
            <w:pStyle w:val="TOC1"/>
            <w:tabs>
              <w:tab w:val="right" w:pos="15704" w:leader="dot"/>
            </w:tabs>
            <w:rPr/>
          </w:pPr>
          <w:hyperlink w:anchor="__RefHeading___allgemeines_5">
            <w:r>
              <w:rPr>
                <w:rStyle w:val="IndexLink"/>
              </w:rPr>
              <w:t>1 Allgemeines</w:t>
              <w:tab/>
              <w:t>11</w:t>
            </w:r>
          </w:hyperlink>
        </w:p>
        <w:p>
          <w:pPr>
            <w:pStyle w:val="TOC2"/>
            <w:tabs>
              <w:tab w:val="right" w:pos="15704" w:leader="dot"/>
            </w:tabs>
            <w:rPr/>
          </w:pPr>
          <w:hyperlink w:anchor="__RefHeading___anwendungshinweise_6">
            <w:r>
              <w:rPr>
                <w:rStyle w:val="IndexLink"/>
              </w:rPr>
              <w:t>1.1 Anwendungshinweise</w:t>
              <w:tab/>
              <w:t>11</w:t>
            </w:r>
          </w:hyperlink>
        </w:p>
        <w:p>
          <w:pPr>
            <w:pStyle w:val="TOC2"/>
            <w:tabs>
              <w:tab w:val="right" w:pos="15704" w:leader="dot"/>
            </w:tabs>
            <w:rPr/>
          </w:pPr>
          <w:hyperlink w:anchor="__RefHeading___anwendungs-_und_geltungsb">
            <w:r>
              <w:rPr>
                <w:rStyle w:val="IndexLink"/>
              </w:rPr>
              <w:t>1.2 Anwendungs- und Geltungsbereich</w:t>
              <w:tab/>
              <w:t>13</w:t>
            </w:r>
          </w:hyperlink>
        </w:p>
        <w:p>
          <w:pPr>
            <w:pStyle w:val="TOC3"/>
            <w:tabs>
              <w:tab w:val="right" w:pos="15704" w:leader="dot"/>
            </w:tabs>
            <w:rPr/>
          </w:pPr>
          <w:hyperlink w:anchor="__RefHeading___Toc49840_1658012805">
            <w:r>
              <w:rPr>
                <w:rStyle w:val="IndexLink"/>
              </w:rPr>
              <w:t>1.2.1 Analyse und Registrierung</w:t>
              <w:tab/>
              <w:t>13</w:t>
            </w:r>
          </w:hyperlink>
        </w:p>
        <w:p>
          <w:pPr>
            <w:pStyle w:val="TOC2"/>
            <w:tabs>
              <w:tab w:val="right" w:pos="15704" w:leader="dot"/>
            </w:tabs>
            <w:rPr/>
          </w:pPr>
          <w:hyperlink w:anchor="__RefHeading___gueltigkeit_8">
            <w:r>
              <w:rPr>
                <w:rStyle w:val="IndexLink"/>
              </w:rPr>
              <w:t>1.3 Gültigkeit</w:t>
              <w:tab/>
              <w:t>14</w:t>
            </w:r>
          </w:hyperlink>
        </w:p>
        <w:p>
          <w:pPr>
            <w:pStyle w:val="TOC1"/>
            <w:tabs>
              <w:tab w:val="right" w:pos="15704" w:leader="dot"/>
            </w:tabs>
            <w:rPr/>
          </w:pPr>
          <w:hyperlink w:anchor="__RefHeading___normative_verweise_9">
            <w:r>
              <w:rPr>
                <w:rStyle w:val="IndexLink"/>
              </w:rPr>
              <w:t>2 Normative Verweise</w:t>
              <w:tab/>
              <w:t>15</w:t>
            </w:r>
          </w:hyperlink>
        </w:p>
        <w:p>
          <w:pPr>
            <w:pStyle w:val="TOC1"/>
            <w:tabs>
              <w:tab w:val="right" w:pos="15704" w:leader="dot"/>
            </w:tabs>
            <w:rPr/>
          </w:pPr>
          <w:hyperlink w:anchor="__RefHeading___begriffe_10">
            <w:r>
              <w:rPr>
                <w:rStyle w:val="IndexLink"/>
              </w:rPr>
              <w:t>3 Begriffe</w:t>
              <w:tab/>
              <w:t>16</w:t>
            </w:r>
          </w:hyperlink>
        </w:p>
        <w:p>
          <w:pPr>
            <w:pStyle w:val="TOC1"/>
            <w:tabs>
              <w:tab w:val="right" w:pos="15704" w:leader="dot"/>
            </w:tabs>
            <w:rPr/>
          </w:pPr>
          <w:hyperlink w:anchor="__RefHeading___organisation_der_informat">
            <w:r>
              <w:rPr>
                <w:rStyle w:val="IndexLink"/>
              </w:rPr>
              <w:t>4 Organisation der Informationssicherheit</w:t>
              <w:tab/>
              <w:t>25</w:t>
            </w:r>
          </w:hyperlink>
        </w:p>
        <w:p>
          <w:pPr>
            <w:pStyle w:val="TOC2"/>
            <w:tabs>
              <w:tab w:val="right" w:pos="15704" w:leader="dot"/>
            </w:tabs>
            <w:rPr/>
          </w:pPr>
          <w:hyperlink w:anchor="__RefHeading___verantwortlichkeiten_12">
            <w:r>
              <w:rPr>
                <w:rStyle w:val="IndexLink"/>
              </w:rPr>
              <w:t>4.1 Verantwortlichkeiten</w:t>
              <w:tab/>
              <w:t>26</w:t>
            </w:r>
          </w:hyperlink>
        </w:p>
        <w:p>
          <w:pPr>
            <w:pStyle w:val="TOC3"/>
            <w:tabs>
              <w:tab w:val="right" w:pos="15704" w:leader="dot"/>
            </w:tabs>
            <w:rPr/>
          </w:pPr>
          <w:hyperlink w:anchor="__RefHeading___zuweisung_und_dokumentati">
            <w:r>
              <w:rPr>
                <w:rStyle w:val="IndexLink"/>
              </w:rPr>
              <w:t>4.1.1 Zuweisung und Dokumentation</w:t>
              <w:tab/>
              <w:t>26</w:t>
            </w:r>
          </w:hyperlink>
        </w:p>
        <w:p>
          <w:pPr>
            <w:pStyle w:val="TOC3"/>
            <w:tabs>
              <w:tab w:val="right" w:pos="15704" w:leader="dot"/>
            </w:tabs>
            <w:rPr/>
          </w:pPr>
          <w:hyperlink w:anchor="__RefHeading___funktionstrennungen_14">
            <w:r>
              <w:rPr>
                <w:rStyle w:val="IndexLink"/>
              </w:rPr>
              <w:t>4.1.2 Funktionstrennungen</w:t>
              <w:tab/>
              <w:t>26</w:t>
            </w:r>
          </w:hyperlink>
        </w:p>
        <w:p>
          <w:pPr>
            <w:pStyle w:val="TOC3"/>
            <w:tabs>
              <w:tab w:val="right" w:pos="15704" w:leader="dot"/>
            </w:tabs>
            <w:rPr/>
          </w:pPr>
          <w:hyperlink w:anchor="__RefHeading___zeitliche_ressourcen_15">
            <w:r>
              <w:rPr>
                <w:rStyle w:val="IndexLink"/>
              </w:rPr>
              <w:t>4.1.3 Zeitliche Ressourcen</w:t>
              <w:tab/>
              <w:t>27</w:t>
            </w:r>
          </w:hyperlink>
        </w:p>
        <w:p>
          <w:pPr>
            <w:pStyle w:val="TOC3"/>
            <w:tabs>
              <w:tab w:val="right" w:pos="15704" w:leader="dot"/>
            </w:tabs>
            <w:rPr/>
          </w:pPr>
          <w:hyperlink w:anchor="__RefHeading___delegieren_von_aufgaben_1">
            <w:r>
              <w:rPr>
                <w:rStyle w:val="IndexLink"/>
              </w:rPr>
              <w:t>4.1.4 Delegieren von Aufgaben</w:t>
              <w:tab/>
              <w:t>27</w:t>
            </w:r>
          </w:hyperlink>
        </w:p>
        <w:p>
          <w:pPr>
            <w:pStyle w:val="TOC2"/>
            <w:tabs>
              <w:tab w:val="right" w:pos="15704" w:leader="dot"/>
            </w:tabs>
            <w:rPr/>
          </w:pPr>
          <w:hyperlink w:anchor="__RefHeading___topmanagement_17">
            <w:r>
              <w:rPr>
                <w:rStyle w:val="IndexLink"/>
              </w:rPr>
              <w:t>4.2 Topmanagement</w:t>
              <w:tab/>
              <w:t>28</w:t>
            </w:r>
          </w:hyperlink>
        </w:p>
        <w:p>
          <w:pPr>
            <w:pStyle w:val="TOC2"/>
            <w:tabs>
              <w:tab w:val="right" w:pos="15704" w:leader="dot"/>
            </w:tabs>
            <w:rPr/>
          </w:pPr>
          <w:hyperlink w:anchor="__RefHeading___informationssicherheitsbe">
            <w:r>
              <w:rPr>
                <w:rStyle w:val="IndexLink"/>
              </w:rPr>
              <w:t>4.3 Informationssicherheitsbeauftragter (ISB)</w:t>
              <w:tab/>
              <w:t>28</w:t>
            </w:r>
          </w:hyperlink>
        </w:p>
        <w:p>
          <w:pPr>
            <w:pStyle w:val="TOC2"/>
            <w:tabs>
              <w:tab w:val="right" w:pos="15704" w:leader="dot"/>
            </w:tabs>
            <w:rPr/>
          </w:pPr>
          <w:hyperlink w:anchor="__RefHeading___informationssicherheitste">
            <w:r>
              <w:rPr>
                <w:rStyle w:val="IndexLink"/>
              </w:rPr>
              <w:t>4.4 Informationssicherheitsteam (IST)</w:t>
              <w:tab/>
              <w:t>29</w:t>
            </w:r>
          </w:hyperlink>
        </w:p>
        <w:p>
          <w:pPr>
            <w:pStyle w:val="TOC2"/>
            <w:tabs>
              <w:tab w:val="right" w:pos="15704" w:leader="dot"/>
            </w:tabs>
            <w:rPr/>
          </w:pPr>
          <w:hyperlink w:anchor="__RefHeading___it-verantwortliche_20">
            <w:r>
              <w:rPr>
                <w:rStyle w:val="IndexLink"/>
              </w:rPr>
              <w:t>4.5 IT-Verantwortliche</w:t>
              <w:tab/>
              <w:t>30</w:t>
            </w:r>
          </w:hyperlink>
        </w:p>
        <w:p>
          <w:pPr>
            <w:pStyle w:val="TOC2"/>
            <w:tabs>
              <w:tab w:val="right" w:pos="15704" w:leader="dot"/>
            </w:tabs>
            <w:rPr/>
          </w:pPr>
          <w:hyperlink w:anchor="__RefHeading___administratoren_21">
            <w:r>
              <w:rPr>
                <w:rStyle w:val="IndexLink"/>
              </w:rPr>
              <w:t>4.6 Administratoren</w:t>
              <w:tab/>
              <w:t>30</w:t>
            </w:r>
          </w:hyperlink>
        </w:p>
        <w:p>
          <w:pPr>
            <w:pStyle w:val="TOC2"/>
            <w:tabs>
              <w:tab w:val="right" w:pos="15704" w:leader="dot"/>
            </w:tabs>
            <w:rPr/>
          </w:pPr>
          <w:hyperlink w:anchor="__RefHeading___vorgesetzte_22">
            <w:r>
              <w:rPr>
                <w:rStyle w:val="IndexLink"/>
              </w:rPr>
              <w:t>4.7 Vorgesetzte</w:t>
              <w:tab/>
              <w:t>31</w:t>
            </w:r>
          </w:hyperlink>
        </w:p>
        <w:p>
          <w:pPr>
            <w:pStyle w:val="TOC2"/>
            <w:tabs>
              <w:tab w:val="right" w:pos="15704" w:leader="dot"/>
            </w:tabs>
            <w:rPr/>
          </w:pPr>
          <w:hyperlink w:anchor="__RefHeading___mitarbeiter_23">
            <w:r>
              <w:rPr>
                <w:rStyle w:val="IndexLink"/>
              </w:rPr>
              <w:t>4.8 Mitarbeiter</w:t>
              <w:tab/>
              <w:t>31</w:t>
            </w:r>
          </w:hyperlink>
        </w:p>
        <w:p>
          <w:pPr>
            <w:pStyle w:val="TOC2"/>
            <w:tabs>
              <w:tab w:val="right" w:pos="15704" w:leader="dot"/>
            </w:tabs>
            <w:rPr/>
          </w:pPr>
          <w:hyperlink w:anchor="__RefHeading___projektverantwortliche_24">
            <w:r>
              <w:rPr>
                <w:rStyle w:val="IndexLink"/>
              </w:rPr>
              <w:t>4.9 Projektverantwortliche</w:t>
              <w:tab/>
              <w:t>31</w:t>
            </w:r>
          </w:hyperlink>
        </w:p>
        <w:p>
          <w:pPr>
            <w:pStyle w:val="TOC2"/>
            <w:tabs>
              <w:tab w:val="right" w:pos="15704" w:leader="dot"/>
            </w:tabs>
            <w:rPr/>
          </w:pPr>
          <w:hyperlink w:anchor="__RefHeading___externe_25">
            <w:r>
              <w:rPr>
                <w:rStyle w:val="IndexLink"/>
              </w:rPr>
              <w:t>4.10 Externe</w:t>
              <w:tab/>
              <w:t>31</w:t>
            </w:r>
          </w:hyperlink>
        </w:p>
        <w:p>
          <w:pPr>
            <w:pStyle w:val="TOC1"/>
            <w:tabs>
              <w:tab w:val="right" w:pos="15704" w:leader="dot"/>
            </w:tabs>
            <w:rPr/>
          </w:pPr>
          <w:hyperlink w:anchor="__RefHeading___leitlinie_zur_information">
            <w:r>
              <w:rPr>
                <w:rStyle w:val="IndexLink"/>
              </w:rPr>
              <w:t>5 Leitlinie zur Informationssicherheit (IS-Leitlinie)</w:t>
              <w:tab/>
              <w:t>32</w:t>
            </w:r>
          </w:hyperlink>
        </w:p>
        <w:p>
          <w:pPr>
            <w:pStyle w:val="TOC2"/>
            <w:tabs>
              <w:tab w:val="right" w:pos="15704" w:leader="dot"/>
            </w:tabs>
            <w:rPr/>
          </w:pPr>
          <w:hyperlink w:anchor="__RefHeading___allgemeine_anforderungen_">
            <w:r>
              <w:rPr>
                <w:rStyle w:val="IndexLink"/>
              </w:rPr>
              <w:t>5.1 Allgemeine Anforderungen</w:t>
              <w:tab/>
              <w:t>32</w:t>
            </w:r>
          </w:hyperlink>
        </w:p>
        <w:p>
          <w:pPr>
            <w:pStyle w:val="TOC2"/>
            <w:tabs>
              <w:tab w:val="right" w:pos="15704" w:leader="dot"/>
            </w:tabs>
            <w:rPr/>
          </w:pPr>
          <w:hyperlink w:anchor="__RefHeading___inhalte_28">
            <w:r>
              <w:rPr>
                <w:rStyle w:val="IndexLink"/>
              </w:rPr>
              <w:t>5.2 Inhalte</w:t>
              <w:tab/>
              <w:t>32</w:t>
            </w:r>
          </w:hyperlink>
        </w:p>
        <w:p>
          <w:pPr>
            <w:pStyle w:val="TOC1"/>
            <w:tabs>
              <w:tab w:val="right" w:pos="15704" w:leader="dot"/>
            </w:tabs>
            <w:rPr/>
          </w:pPr>
          <w:hyperlink w:anchor="__RefHeading___richtlinien_zur_informati">
            <w:r>
              <w:rPr>
                <w:rStyle w:val="IndexLink"/>
              </w:rPr>
              <w:t>6 Richtlinien zur Informationssicherheit (IS-Richtlinien)</w:t>
              <w:tab/>
              <w:t>33</w:t>
            </w:r>
          </w:hyperlink>
        </w:p>
        <w:p>
          <w:pPr>
            <w:pStyle w:val="TOC2"/>
            <w:tabs>
              <w:tab w:val="right" w:pos="15704" w:leader="dot"/>
            </w:tabs>
            <w:rPr/>
          </w:pPr>
          <w:hyperlink w:anchor="__RefHeading___allgemeine_anforderungen1">
            <w:r>
              <w:rPr>
                <w:rStyle w:val="IndexLink"/>
              </w:rPr>
              <w:t>6.1 Allgemeine Anforderungen</w:t>
              <w:tab/>
              <w:t>33</w:t>
            </w:r>
          </w:hyperlink>
        </w:p>
        <w:p>
          <w:pPr>
            <w:pStyle w:val="TOC2"/>
            <w:tabs>
              <w:tab w:val="right" w:pos="15704" w:leader="dot"/>
            </w:tabs>
            <w:rPr/>
          </w:pPr>
          <w:hyperlink w:anchor="__RefHeading___inhalte_31">
            <w:r>
              <w:rPr>
                <w:rStyle w:val="IndexLink"/>
              </w:rPr>
              <w:t>6.2 Inhalte</w:t>
              <w:tab/>
              <w:t>34</w:t>
            </w:r>
          </w:hyperlink>
        </w:p>
        <w:p>
          <w:pPr>
            <w:pStyle w:val="TOC2"/>
            <w:tabs>
              <w:tab w:val="right" w:pos="15704" w:leader="dot"/>
            </w:tabs>
            <w:rPr/>
          </w:pPr>
          <w:hyperlink w:anchor="__RefHeading___regelungen_fuer_nutzer_32">
            <w:r>
              <w:rPr>
                <w:rStyle w:val="IndexLink"/>
              </w:rPr>
              <w:t>6.3 Regelungen für Nutzer</w:t>
              <w:tab/>
              <w:t>34</w:t>
            </w:r>
          </w:hyperlink>
        </w:p>
        <w:p>
          <w:pPr>
            <w:pStyle w:val="TOC2"/>
            <w:tabs>
              <w:tab w:val="right" w:pos="15704" w:leader="dot"/>
            </w:tabs>
            <w:rPr/>
          </w:pPr>
          <w:hyperlink w:anchor="__RefHeading___weitere_regelungen_38">
            <w:r>
              <w:rPr>
                <w:rStyle w:val="IndexLink"/>
              </w:rPr>
              <w:t>6.4 Weitere Regelungen</w:t>
              <w:tab/>
              <w:t>36</w:t>
            </w:r>
          </w:hyperlink>
        </w:p>
        <w:p>
          <w:pPr>
            <w:pStyle w:val="TOC1"/>
            <w:tabs>
              <w:tab w:val="right" w:pos="15704" w:leader="dot"/>
            </w:tabs>
            <w:rPr/>
          </w:pPr>
          <w:hyperlink w:anchor="__RefHeading___mitarbeiter_39">
            <w:r>
              <w:rPr>
                <w:rStyle w:val="IndexLink"/>
              </w:rPr>
              <w:t>7 Mitarbeiter</w:t>
              <w:tab/>
              <w:t>36</w:t>
            </w:r>
          </w:hyperlink>
        </w:p>
        <w:p>
          <w:pPr>
            <w:pStyle w:val="TOC2"/>
            <w:tabs>
              <w:tab w:val="right" w:pos="15704" w:leader="dot"/>
            </w:tabs>
            <w:rPr/>
          </w:pPr>
          <w:hyperlink w:anchor="__RefHeading___vor_aufnahme_der_taetigke">
            <w:r>
              <w:rPr>
                <w:rStyle w:val="IndexLink"/>
              </w:rPr>
              <w:t>7.1 Vor Aufnahme der Tätigkeit</w:t>
              <w:tab/>
              <w:t>37</w:t>
            </w:r>
          </w:hyperlink>
        </w:p>
        <w:p>
          <w:pPr>
            <w:pStyle w:val="TOC2"/>
            <w:tabs>
              <w:tab w:val="right" w:pos="15704" w:leader="dot"/>
            </w:tabs>
            <w:rPr/>
          </w:pPr>
          <w:hyperlink w:anchor="__RefHeading___aufnahme_der_taetigkeit_4">
            <w:r>
              <w:rPr>
                <w:rStyle w:val="IndexLink"/>
              </w:rPr>
              <w:t>7.2 Aufnahme der Tätigkeit</w:t>
              <w:tab/>
              <w:t>37</w:t>
            </w:r>
          </w:hyperlink>
        </w:p>
        <w:p>
          <w:pPr>
            <w:pStyle w:val="TOC2"/>
            <w:tabs>
              <w:tab w:val="right" w:pos="15704" w:leader="dot"/>
            </w:tabs>
            <w:rPr/>
          </w:pPr>
          <w:hyperlink w:anchor="__RefHeading___beendigung_oder_wechsel_d">
            <w:r>
              <w:rPr>
                <w:rStyle w:val="IndexLink"/>
              </w:rPr>
              <w:t>7.3 Beendigung oder Wechsel der Tätigkeit</w:t>
              <w:tab/>
              <w:t>38</w:t>
            </w:r>
          </w:hyperlink>
        </w:p>
        <w:p>
          <w:pPr>
            <w:pStyle w:val="TOC1"/>
            <w:tabs>
              <w:tab w:val="right" w:pos="15704" w:leader="dot"/>
            </w:tabs>
            <w:rPr/>
          </w:pPr>
          <w:hyperlink w:anchor="__RefHeading___wissen_43">
            <w:r>
              <w:rPr>
                <w:rStyle w:val="IndexLink"/>
              </w:rPr>
              <w:t>8 Wissen</w:t>
              <w:tab/>
              <w:t>38</w:t>
            </w:r>
          </w:hyperlink>
        </w:p>
        <w:p>
          <w:pPr>
            <w:pStyle w:val="TOC2"/>
            <w:tabs>
              <w:tab w:val="right" w:pos="15704" w:leader="dot"/>
            </w:tabs>
            <w:rPr/>
          </w:pPr>
          <w:hyperlink w:anchor="__RefHeading___aktualitaet_des_wissens_4">
            <w:r>
              <w:rPr>
                <w:rStyle w:val="IndexLink"/>
              </w:rPr>
              <w:t>8.1 Aktualität des Wissens</w:t>
              <w:tab/>
              <w:t>38</w:t>
            </w:r>
          </w:hyperlink>
        </w:p>
        <w:p>
          <w:pPr>
            <w:pStyle w:val="TOC2"/>
            <w:tabs>
              <w:tab w:val="right" w:pos="15704" w:leader="dot"/>
            </w:tabs>
            <w:rPr/>
          </w:pPr>
          <w:hyperlink w:anchor="__RefHeading___schulung_und_sensibilisie">
            <w:r>
              <w:rPr>
                <w:rStyle w:val="IndexLink"/>
              </w:rPr>
              <w:t>8.2 Schulung und Sensibilisierung</w:t>
              <w:tab/>
              <w:t>39</w:t>
            </w:r>
          </w:hyperlink>
        </w:p>
        <w:p>
          <w:pPr>
            <w:pStyle w:val="TOC1"/>
            <w:tabs>
              <w:tab w:val="right" w:pos="15704" w:leader="dot"/>
            </w:tabs>
            <w:rPr/>
          </w:pPr>
          <w:hyperlink w:anchor="__RefHeading___identifizieren_kritischer">
            <w:r>
              <w:rPr>
                <w:rStyle w:val="IndexLink"/>
              </w:rPr>
              <w:t>9 Identifizieren wichtiger und besonders schützenswerter IT-Ressourcen</w:t>
              <w:tab/>
              <w:t>41</w:t>
            </w:r>
          </w:hyperlink>
        </w:p>
        <w:p>
          <w:pPr>
            <w:pStyle w:val="TOC2"/>
            <w:tabs>
              <w:tab w:val="right" w:pos="15704" w:leader="dot"/>
            </w:tabs>
            <w:rPr/>
          </w:pPr>
          <w:hyperlink w:anchor="__RefHeading___prozesse_47">
            <w:r>
              <w:rPr>
                <w:rStyle w:val="IndexLink"/>
              </w:rPr>
              <w:t>9.1 Prozesse</w:t>
              <w:tab/>
              <w:t>41</w:t>
            </w:r>
          </w:hyperlink>
        </w:p>
        <w:p>
          <w:pPr>
            <w:pStyle w:val="TOC2"/>
            <w:tabs>
              <w:tab w:val="right" w:pos="15704" w:leader="dot"/>
            </w:tabs>
            <w:rPr/>
          </w:pPr>
          <w:hyperlink w:anchor="__RefHeading___prozesse_47_Copy_1">
            <w:r>
              <w:rPr>
                <w:rStyle w:val="IndexLink"/>
              </w:rPr>
              <w:t>9.2 Wichtige IT-Ressourcen</w:t>
              <w:tab/>
              <w:t>42</w:t>
            </w:r>
          </w:hyperlink>
        </w:p>
        <w:p>
          <w:pPr>
            <w:pStyle w:val="TOC2"/>
            <w:tabs>
              <w:tab w:val="right" w:pos="15704" w:leader="dot"/>
            </w:tabs>
            <w:rPr/>
          </w:pPr>
          <w:hyperlink w:anchor="__RefHeading___informationen_48">
            <w:r>
              <w:rPr>
                <w:rStyle w:val="IndexLink"/>
              </w:rPr>
              <w:t>9.3 Besonders schützenswerte Informationen</w:t>
              <w:tab/>
              <w:t>43</w:t>
            </w:r>
          </w:hyperlink>
        </w:p>
        <w:p>
          <w:pPr>
            <w:pStyle w:val="TOC2"/>
            <w:tabs>
              <w:tab w:val="right" w:pos="15704" w:leader="dot"/>
            </w:tabs>
            <w:rPr/>
          </w:pPr>
          <w:hyperlink w:anchor="__RefHeading___it-ressourcen_49">
            <w:r>
              <w:rPr>
                <w:rStyle w:val="IndexLink"/>
              </w:rPr>
              <w:t>9.4 Besonders schützenswerte IT-Ressourcen</w:t>
              <w:tab/>
              <w:t>45</w:t>
            </w:r>
          </w:hyperlink>
        </w:p>
        <w:p>
          <w:pPr>
            <w:pStyle w:val="TOC2"/>
            <w:tabs>
              <w:tab w:val="right" w:pos="15704" w:leader="dot"/>
            </w:tabs>
            <w:rPr/>
          </w:pPr>
          <w:hyperlink w:anchor="__RefHeading___prozesse_47_Copy_1_Copy_1">
            <w:r>
              <w:rPr>
                <w:rStyle w:val="IndexLink"/>
              </w:rPr>
              <w:t>9.5 Weitere Kategorien von IT-Ressourcen</w:t>
              <w:tab/>
              <w:t>46</w:t>
            </w:r>
          </w:hyperlink>
        </w:p>
        <w:p>
          <w:pPr>
            <w:pStyle w:val="TOC1"/>
            <w:tabs>
              <w:tab w:val="right" w:pos="15704" w:leader="dot"/>
            </w:tabs>
            <w:rPr/>
          </w:pPr>
          <w:hyperlink w:anchor="__RefHeading___it-systeme_50">
            <w:r>
              <w:rPr>
                <w:rStyle w:val="IndexLink"/>
              </w:rPr>
              <w:t>10 IT-Systeme</w:t>
              <w:tab/>
              <w:t>47</w:t>
            </w:r>
          </w:hyperlink>
        </w:p>
        <w:p>
          <w:pPr>
            <w:pStyle w:val="TOC2"/>
            <w:tabs>
              <w:tab w:val="right" w:pos="15704" w:leader="dot"/>
            </w:tabs>
            <w:rPr/>
          </w:pPr>
          <w:hyperlink w:anchor="__RefHeading___inventarisierung_51">
            <w:r>
              <w:rPr>
                <w:rStyle w:val="IndexLink"/>
              </w:rPr>
              <w:t>10.1 Inventarisierung</w:t>
              <w:tab/>
              <w:t>47</w:t>
            </w:r>
          </w:hyperlink>
        </w:p>
        <w:p>
          <w:pPr>
            <w:pStyle w:val="TOC2"/>
            <w:tabs>
              <w:tab w:val="right" w:pos="15704" w:leader="dot"/>
            </w:tabs>
            <w:rPr/>
          </w:pPr>
          <w:hyperlink w:anchor="__RefHeading___lebenszyklus_52">
            <w:r>
              <w:rPr>
                <w:rStyle w:val="IndexLink"/>
              </w:rPr>
              <w:t>10.2 Lebenszyklus</w:t>
              <w:tab/>
              <w:t>48</w:t>
            </w:r>
          </w:hyperlink>
        </w:p>
        <w:p>
          <w:pPr>
            <w:pStyle w:val="TOC3"/>
            <w:tabs>
              <w:tab w:val="right" w:pos="15704" w:leader="dot"/>
            </w:tabs>
            <w:rPr/>
          </w:pPr>
          <w:hyperlink w:anchor="__RefHeading___inbetriebnahme_und_aender">
            <w:r>
              <w:rPr>
                <w:rStyle w:val="IndexLink"/>
              </w:rPr>
              <w:t>10.2.n1 Anschaffung</w:t>
              <w:tab/>
              <w:t>48</w:t>
            </w:r>
          </w:hyperlink>
        </w:p>
        <w:p>
          <w:pPr>
            <w:pStyle w:val="TOC3"/>
            <w:tabs>
              <w:tab w:val="right" w:pos="15704" w:leader="dot"/>
            </w:tabs>
            <w:rPr/>
          </w:pPr>
          <w:hyperlink w:anchor="__RefHeading___inbetriebnahme_und_aende1">
            <w:r>
              <w:rPr>
                <w:rStyle w:val="IndexLink"/>
              </w:rPr>
              <w:t>10.2.1 Inbetriebnahme und Änderung</w:t>
              <w:tab/>
              <w:t>48</w:t>
            </w:r>
          </w:hyperlink>
        </w:p>
        <w:p>
          <w:pPr>
            <w:pStyle w:val="TOC3"/>
            <w:tabs>
              <w:tab w:val="right" w:pos="15704" w:leader="dot"/>
            </w:tabs>
            <w:rPr/>
          </w:pPr>
          <w:hyperlink w:anchor="__RefHeading___ausmusterung_und_wiederve">
            <w:r>
              <w:rPr>
                <w:rStyle w:val="IndexLink"/>
              </w:rPr>
              <w:t>10.2.2 Ausmusterung und Wiederverwendung</w:t>
              <w:tab/>
              <w:t>49</w:t>
            </w:r>
          </w:hyperlink>
        </w:p>
        <w:p>
          <w:pPr>
            <w:pStyle w:val="TOC2"/>
            <w:tabs>
              <w:tab w:val="right" w:pos="15704" w:leader="dot"/>
            </w:tabs>
            <w:rPr/>
          </w:pPr>
          <w:hyperlink w:anchor="__RefHeading___basisschutz_55">
            <w:r>
              <w:rPr>
                <w:rStyle w:val="IndexLink"/>
              </w:rPr>
              <w:t>10.3 Basisschutz</w:t>
              <w:tab/>
              <w:t>49</w:t>
            </w:r>
          </w:hyperlink>
        </w:p>
        <w:p>
          <w:pPr>
            <w:pStyle w:val="TOC3"/>
            <w:tabs>
              <w:tab w:val="right" w:pos="15704" w:leader="dot"/>
            </w:tabs>
            <w:rPr/>
          </w:pPr>
          <w:hyperlink w:anchor="__RefHeading___software_56">
            <w:r>
              <w:rPr>
                <w:rStyle w:val="IndexLink"/>
              </w:rPr>
              <w:t>10.3.1 Software</w:t>
              <w:tab/>
              <w:t>50</w:t>
            </w:r>
          </w:hyperlink>
        </w:p>
        <w:p>
          <w:pPr>
            <w:pStyle w:val="TOC3"/>
            <w:tabs>
              <w:tab w:val="right" w:pos="15704" w:leader="dot"/>
            </w:tabs>
            <w:rPr/>
          </w:pPr>
          <w:hyperlink w:anchor="__RefHeading___beschraenkung_des_netzwer">
            <w:r>
              <w:rPr>
                <w:rStyle w:val="IndexLink"/>
              </w:rPr>
              <w:t>10.3.2 Beschränkung des Netzwerkverkehrs</w:t>
              <w:tab/>
              <w:t>51</w:t>
            </w:r>
          </w:hyperlink>
        </w:p>
        <w:p>
          <w:pPr>
            <w:pStyle w:val="TOC3"/>
            <w:tabs>
              <w:tab w:val="right" w:pos="15704" w:leader="dot"/>
            </w:tabs>
            <w:rPr/>
          </w:pPr>
          <w:hyperlink w:anchor="__RefHeading___protokollierung_58">
            <w:r>
              <w:rPr>
                <w:rStyle w:val="IndexLink"/>
              </w:rPr>
              <w:t>10.3.3 Protokollierung</w:t>
              <w:tab/>
              <w:t>52</w:t>
            </w:r>
          </w:hyperlink>
        </w:p>
        <w:p>
          <w:pPr>
            <w:pStyle w:val="TOC3"/>
            <w:tabs>
              <w:tab w:val="right" w:pos="15704" w:leader="dot"/>
            </w:tabs>
            <w:rPr/>
          </w:pPr>
          <w:hyperlink w:anchor="__RefHeading___externe_schnittstellen_un">
            <w:r>
              <w:rPr>
                <w:rStyle w:val="IndexLink"/>
              </w:rPr>
              <w:t>10.3.4 Externe Schnittstellen und Laufwerke</w:t>
              <w:tab/>
              <w:t>52</w:t>
            </w:r>
          </w:hyperlink>
        </w:p>
        <w:p>
          <w:pPr>
            <w:pStyle w:val="TOC3"/>
            <w:tabs>
              <w:tab w:val="right" w:pos="15704" w:leader="dot"/>
            </w:tabs>
            <w:rPr/>
          </w:pPr>
          <w:hyperlink w:anchor="__RefHeading___schadsoftware_60">
            <w:r>
              <w:rPr>
                <w:rStyle w:val="IndexLink"/>
              </w:rPr>
              <w:t>10.3.5 Schadsoftware</w:t>
              <w:tab/>
              <w:t>52</w:t>
            </w:r>
          </w:hyperlink>
        </w:p>
        <w:p>
          <w:pPr>
            <w:pStyle w:val="TOC3"/>
            <w:tabs>
              <w:tab w:val="right" w:pos="15704" w:leader="dot"/>
            </w:tabs>
            <w:rPr/>
          </w:pPr>
          <w:hyperlink w:anchor="__RefHeading___starten_von_fremden_medie">
            <w:r>
              <w:rPr>
                <w:rStyle w:val="IndexLink"/>
              </w:rPr>
              <w:t>10.3.6 Starten von fremden Medien</w:t>
              <w:tab/>
              <w:t>53</w:t>
            </w:r>
          </w:hyperlink>
        </w:p>
        <w:p>
          <w:pPr>
            <w:pStyle w:val="TOC3"/>
            <w:tabs>
              <w:tab w:val="right" w:pos="15704" w:leader="dot"/>
            </w:tabs>
            <w:rPr/>
          </w:pPr>
          <w:hyperlink w:anchor="__RefHeading___authentifizierung_62">
            <w:r>
              <w:rPr>
                <w:rStyle w:val="IndexLink"/>
              </w:rPr>
              <w:t>10.3.7 Authentifizierung</w:t>
              <w:tab/>
              <w:t>53</w:t>
            </w:r>
          </w:hyperlink>
        </w:p>
        <w:p>
          <w:pPr>
            <w:pStyle w:val="TOC3"/>
            <w:tabs>
              <w:tab w:val="right" w:pos="15704" w:leader="dot"/>
            </w:tabs>
            <w:rPr/>
          </w:pPr>
          <w:hyperlink w:anchor="__RefHeading___zugaenge_und_zugriffe_63">
            <w:r>
              <w:rPr>
                <w:rStyle w:val="IndexLink"/>
              </w:rPr>
              <w:t>10.3.8 Zugänge und Zugriffe</w:t>
              <w:tab/>
              <w:t>55</w:t>
            </w:r>
          </w:hyperlink>
        </w:p>
        <w:p>
          <w:pPr>
            <w:pStyle w:val="TOC2"/>
            <w:tabs>
              <w:tab w:val="right" w:pos="15704" w:leader="dot"/>
            </w:tabs>
            <w:rPr/>
          </w:pPr>
          <w:hyperlink w:anchor="__RefHeading___zusaetzliche_massnahmen_f">
            <w:r>
              <w:rPr>
                <w:rStyle w:val="IndexLink"/>
              </w:rPr>
              <w:t>10.4 Zusätzliche Maßnahmen für mobile IT-Systeme</w:t>
              <w:tab/>
              <w:t>55</w:t>
            </w:r>
          </w:hyperlink>
        </w:p>
        <w:p>
          <w:pPr>
            <w:pStyle w:val="TOC3"/>
            <w:tabs>
              <w:tab w:val="right" w:pos="15704" w:leader="dot"/>
            </w:tabs>
            <w:rPr/>
          </w:pPr>
          <w:hyperlink w:anchor="__RefHeading___is-richtlinie_65">
            <w:r>
              <w:rPr>
                <w:rStyle w:val="IndexLink"/>
              </w:rPr>
              <w:t>10.4.1 IS-Richtlinie</w:t>
              <w:tab/>
              <w:t>56</w:t>
            </w:r>
          </w:hyperlink>
        </w:p>
        <w:p>
          <w:pPr>
            <w:pStyle w:val="TOC3"/>
            <w:tabs>
              <w:tab w:val="right" w:pos="15704" w:leader="dot"/>
            </w:tabs>
            <w:rPr/>
          </w:pPr>
          <w:hyperlink w:anchor="__RefHeading___schutz_der_informationen_">
            <w:r>
              <w:rPr>
                <w:rStyle w:val="IndexLink"/>
              </w:rPr>
              <w:t>10.4.2 Schutz der Informationen</w:t>
              <w:tab/>
              <w:t>56</w:t>
            </w:r>
          </w:hyperlink>
        </w:p>
        <w:p>
          <w:pPr>
            <w:pStyle w:val="TOC3"/>
            <w:tabs>
              <w:tab w:val="right" w:pos="15704" w:leader="dot"/>
            </w:tabs>
            <w:rPr/>
          </w:pPr>
          <w:hyperlink w:anchor="__RefHeading___verlust_67">
            <w:r>
              <w:rPr>
                <w:rStyle w:val="IndexLink"/>
              </w:rPr>
              <w:t>10.4.3 Verlust</w:t>
              <w:tab/>
              <w:t>57</w:t>
            </w:r>
          </w:hyperlink>
        </w:p>
        <w:p>
          <w:pPr>
            <w:pStyle w:val="TOC2"/>
            <w:tabs>
              <w:tab w:val="right" w:pos="15704" w:leader="dot"/>
            </w:tabs>
            <w:rPr/>
          </w:pPr>
          <w:hyperlink w:anchor="__RefHeading___zusaetzliche_massnahmen_1">
            <w:r>
              <w:rPr>
                <w:rStyle w:val="IndexLink"/>
              </w:rPr>
              <w:t>10.n1 Zusätzliche Maßnahmen für wichtige IT-Systeme</w:t>
              <w:tab/>
              <w:t>57</w:t>
            </w:r>
          </w:hyperlink>
        </w:p>
        <w:p>
          <w:pPr>
            <w:pStyle w:val="TOC3"/>
            <w:tabs>
              <w:tab w:val="right" w:pos="15704" w:leader="dot"/>
            </w:tabs>
            <w:rPr/>
          </w:pPr>
          <w:hyperlink w:anchor="__RefHeading___dokumentation_74_Copy_1">
            <w:r>
              <w:rPr>
                <w:rStyle w:val="IndexLink"/>
              </w:rPr>
              <w:t>10.n1.1 Dokumentation</w:t>
              <w:tab/>
              <w:t>58</w:t>
            </w:r>
          </w:hyperlink>
        </w:p>
        <w:p>
          <w:pPr>
            <w:pStyle w:val="TOC3"/>
            <w:tabs>
              <w:tab w:val="right" w:pos="15704" w:leader="dot"/>
            </w:tabs>
            <w:rPr/>
          </w:pPr>
          <w:hyperlink w:anchor="__RefHeading___datensicherung_75_Copy_1">
            <w:r>
              <w:rPr>
                <w:rStyle w:val="IndexLink"/>
              </w:rPr>
              <w:t>10.n1.2 Datensicherung</w:t>
              <w:tab/>
              <w:t>58</w:t>
            </w:r>
          </w:hyperlink>
        </w:p>
        <w:p>
          <w:pPr>
            <w:pStyle w:val="TOC3"/>
            <w:tabs>
              <w:tab w:val="right" w:pos="15704" w:leader="dot"/>
            </w:tabs>
            <w:rPr/>
          </w:pPr>
          <w:hyperlink w:anchor="__RefHeading___ueberwachung_76_Copy_1">
            <w:r>
              <w:rPr>
                <w:rStyle w:val="IndexLink"/>
              </w:rPr>
              <w:t>10.n1.3 Überwachung</w:t>
              <w:tab/>
              <w:t>59</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tabs>
              <w:tab w:val="right" w:pos="15704" w:leader="dot"/>
            </w:tabs>
            <w:rPr/>
          </w:pPr>
          <w:hyperlink w:anchor="__RefHeading___notbetriebsniveau_70">
            <w:r>
              <w:rPr>
                <w:rStyle w:val="IndexLink"/>
              </w:rPr>
              <w:t>10.5.1 Notbetriebsniveau</w:t>
              <w:tab/>
              <w:t>59</w:t>
            </w:r>
          </w:hyperlink>
        </w:p>
        <w:p>
          <w:pPr>
            <w:pStyle w:val="TOC3"/>
            <w:tabs>
              <w:tab w:val="right" w:pos="15704" w:leader="dot"/>
            </w:tabs>
            <w:rPr/>
          </w:pPr>
          <w:hyperlink w:anchor="__RefHeading___robustheit_71">
            <w:r>
              <w:rPr>
                <w:rStyle w:val="IndexLink"/>
              </w:rPr>
              <w:t>10.5.2 Robustheit</w:t>
              <w:tab/>
              <w:t>59</w:t>
            </w:r>
          </w:hyperlink>
        </w:p>
        <w:p>
          <w:pPr>
            <w:pStyle w:val="TOC3"/>
            <w:tabs>
              <w:tab w:val="right" w:pos="15704" w:leader="dot"/>
            </w:tabs>
            <w:rPr/>
          </w:pPr>
          <w:hyperlink w:anchor="__RefHeading___robustheit_71_Copy_1">
            <w:r>
              <w:rPr>
                <w:rStyle w:val="IndexLink"/>
              </w:rPr>
              <w:t>10.5.n1 Kryptografie</w:t>
              <w:tab/>
              <w:t>60</w:t>
            </w:r>
          </w:hyperlink>
        </w:p>
        <w:p>
          <w:pPr>
            <w:pStyle w:val="TOC3"/>
            <w:tabs>
              <w:tab w:val="right" w:pos="15704" w:leader="dot"/>
            </w:tabs>
            <w:rPr/>
          </w:pPr>
          <w:hyperlink w:anchor="__RefHeading___externe_schnittstellen_u1">
            <w:r>
              <w:rPr>
                <w:rStyle w:val="IndexLink"/>
              </w:rPr>
              <w:t>10.5.3 Externe Schnittstellen und Laufwerke</w:t>
              <w:tab/>
              <w:t>60</w:t>
            </w:r>
          </w:hyperlink>
        </w:p>
        <w:p>
          <w:pPr>
            <w:pStyle w:val="TOC3"/>
            <w:tabs>
              <w:tab w:val="right" w:pos="15704" w:leader="dot"/>
            </w:tabs>
            <w:rPr/>
          </w:pPr>
          <w:hyperlink w:anchor="__RefHeading___aenderungsmanagement_73">
            <w:r>
              <w:rPr>
                <w:rStyle w:val="IndexLink"/>
              </w:rPr>
              <w:t>10.5.4 Änderungsmanagement</w:t>
              <w:tab/>
              <w:t>60</w:t>
            </w:r>
          </w:hyperlink>
        </w:p>
        <w:p>
          <w:pPr>
            <w:pStyle w:val="TOC3"/>
            <w:tabs>
              <w:tab w:val="right" w:pos="15704" w:leader="dot"/>
            </w:tabs>
            <w:rPr/>
          </w:pPr>
          <w:hyperlink w:anchor="__RefHeading___ersatzsysteme_und_-verfah">
            <w:r>
              <w:rPr>
                <w:rStyle w:val="IndexLink"/>
              </w:rPr>
              <w:t>10.5.5 Ersatzsysteme und -verfahren</w:t>
              <w:tab/>
              <w:t>61</w:t>
            </w:r>
          </w:hyperlink>
        </w:p>
        <w:p>
          <w:pPr>
            <w:pStyle w:val="TOC3"/>
            <w:tabs>
              <w:tab w:val="right" w:pos="15704" w:leader="dot"/>
            </w:tabs>
            <w:rPr/>
          </w:pPr>
          <w:hyperlink w:anchor="__RefHeading___kritische_individualsoftw">
            <w:r>
              <w:rPr>
                <w:rStyle w:val="IndexLink"/>
              </w:rPr>
              <w:t>10.5.6 Besonders schützenswerte Individualsoftware</w:t>
              <w:tab/>
              <w:t>61</w:t>
            </w:r>
          </w:hyperlink>
        </w:p>
        <w:p>
          <w:pPr>
            <w:pStyle w:val="TOC1"/>
            <w:tabs>
              <w:tab w:val="right" w:pos="15704" w:leader="dot"/>
            </w:tabs>
            <w:rPr/>
          </w:pPr>
          <w:hyperlink w:anchor="__RefHeading___netzwerke_und_verbindung1">
            <w:r>
              <w:rPr>
                <w:rStyle w:val="IndexLink"/>
              </w:rPr>
              <w:t>11 Netzwerke und Verbindungen</w:t>
              <w:tab/>
              <w:t>61</w:t>
            </w:r>
          </w:hyperlink>
        </w:p>
        <w:p>
          <w:pPr>
            <w:pStyle w:val="TOC2"/>
            <w:tabs>
              <w:tab w:val="right" w:pos="15704" w:leader="dot"/>
            </w:tabs>
            <w:rPr/>
          </w:pPr>
          <w:hyperlink w:anchor="__RefHeading___netzwerkplan_80">
            <w:r>
              <w:rPr>
                <w:rStyle w:val="IndexLink"/>
              </w:rPr>
              <w:t>11.1 Netzwerkplan</w:t>
              <w:tab/>
              <w:t>62</w:t>
            </w:r>
          </w:hyperlink>
        </w:p>
        <w:p>
          <w:pPr>
            <w:pStyle w:val="TOC2"/>
            <w:tabs>
              <w:tab w:val="right" w:pos="15704" w:leader="dot"/>
            </w:tabs>
            <w:rPr/>
          </w:pPr>
          <w:hyperlink w:anchor="__RefHeading___aktive_netzwerkkomponente">
            <w:r>
              <w:rPr>
                <w:rStyle w:val="IndexLink"/>
              </w:rPr>
              <w:t>11.2 Aktive Netzwerkkomponenten</w:t>
              <w:tab/>
              <w:t>62</w:t>
            </w:r>
          </w:hyperlink>
        </w:p>
        <w:p>
          <w:pPr>
            <w:pStyle w:val="TOC2"/>
            <w:tabs>
              <w:tab w:val="right" w:pos="15704" w:leader="dot"/>
            </w:tabs>
            <w:rPr/>
          </w:pPr>
          <w:hyperlink w:anchor="__RefHeading___netzuebergaenge_82">
            <w:r>
              <w:rPr>
                <w:rStyle w:val="IndexLink"/>
              </w:rPr>
              <w:t>11.3 Netzübergänge</w:t>
              <w:tab/>
              <w:t>62</w:t>
            </w:r>
          </w:hyperlink>
        </w:p>
        <w:p>
          <w:pPr>
            <w:pStyle w:val="TOC2"/>
            <w:tabs>
              <w:tab w:val="right" w:pos="15704" w:leader="dot"/>
            </w:tabs>
            <w:rPr/>
          </w:pPr>
          <w:hyperlink w:anchor="__RefHeading___basisschutz_83">
            <w:r>
              <w:rPr>
                <w:rStyle w:val="IndexLink"/>
              </w:rPr>
              <w:t>11.4 Basisschutz</w:t>
              <w:tab/>
              <w:t>63</w:t>
            </w:r>
          </w:hyperlink>
        </w:p>
        <w:p>
          <w:pPr>
            <w:pStyle w:val="TOC3"/>
            <w:tabs>
              <w:tab w:val="right" w:pos="15704" w:leader="dot"/>
            </w:tabs>
            <w:rPr/>
          </w:pPr>
          <w:hyperlink w:anchor="__RefHeading___netzwerkanschluesse_84">
            <w:r>
              <w:rPr>
                <w:rStyle w:val="IndexLink"/>
              </w:rPr>
              <w:t>11.4.1 Netzwerkanschlüsse</w:t>
              <w:tab/>
              <w:t>64</w:t>
            </w:r>
          </w:hyperlink>
        </w:p>
        <w:p>
          <w:pPr>
            <w:pStyle w:val="TOC3"/>
            <w:tabs>
              <w:tab w:val="right" w:pos="15704" w:leader="dot"/>
            </w:tabs>
            <w:rPr/>
          </w:pPr>
          <w:hyperlink w:anchor="__RefHeading___segmentierung_85">
            <w:r>
              <w:rPr>
                <w:rStyle w:val="IndexLink"/>
              </w:rPr>
              <w:t>11.4.2 Segmentierung</w:t>
              <w:tab/>
              <w:t>64</w:t>
            </w:r>
          </w:hyperlink>
        </w:p>
        <w:p>
          <w:pPr>
            <w:pStyle w:val="TOC3"/>
            <w:tabs>
              <w:tab w:val="right" w:pos="15704" w:leader="dot"/>
            </w:tabs>
            <w:rPr/>
          </w:pPr>
          <w:hyperlink w:anchor="__RefHeading___fernzugang_86">
            <w:r>
              <w:rPr>
                <w:rStyle w:val="IndexLink"/>
              </w:rPr>
              <w:t>11.4.3 Fernzugang</w:t>
              <w:tab/>
              <w:t>65</w:t>
            </w:r>
          </w:hyperlink>
        </w:p>
        <w:p>
          <w:pPr>
            <w:pStyle w:val="TOC3"/>
            <w:tabs>
              <w:tab w:val="right" w:pos="15704" w:leader="dot"/>
            </w:tabs>
            <w:rPr/>
          </w:pPr>
          <w:hyperlink w:anchor="__RefHeading___netzwerkkopplung_87">
            <w:r>
              <w:rPr>
                <w:rStyle w:val="IndexLink"/>
              </w:rPr>
              <w:t>11.4.4 Netzwerkkopplung</w:t>
              <w:tab/>
              <w:t>66</w:t>
            </w:r>
          </w:hyperlink>
        </w:p>
        <w:p>
          <w:pPr>
            <w:pStyle w:val="TOC2"/>
            <w:tabs>
              <w:tab w:val="right" w:pos="15704" w:leader="dot"/>
            </w:tabs>
            <w:rPr/>
          </w:pPr>
          <w:hyperlink w:anchor="__RefHeading___zusaetzliche_massnahmen_9">
            <w:r>
              <w:rPr>
                <w:rStyle w:val="IndexLink"/>
              </w:rPr>
              <w:t>11.5 Zusätzliche Maßnahmen für wichtige Verbindungen</w:t>
              <w:tab/>
              <w:t>66</w:t>
            </w:r>
          </w:hyperlink>
        </w:p>
        <w:p>
          <w:pPr>
            <w:pStyle w:val="TOC1"/>
            <w:tabs>
              <w:tab w:val="right" w:pos="15704" w:leader="dot"/>
            </w:tabs>
            <w:rPr/>
          </w:pPr>
          <w:hyperlink w:anchor="__RefHeading___mobile_datentraeger_89">
            <w:r>
              <w:rPr>
                <w:rStyle w:val="IndexLink"/>
              </w:rPr>
              <w:t>12 Mobile Datenträger</w:t>
              <w:tab/>
              <w:t>67</w:t>
            </w:r>
          </w:hyperlink>
        </w:p>
        <w:p>
          <w:pPr>
            <w:pStyle w:val="TOC2"/>
            <w:tabs>
              <w:tab w:val="right" w:pos="15704" w:leader="dot"/>
            </w:tabs>
            <w:rPr/>
          </w:pPr>
          <w:hyperlink w:anchor="__RefHeading___is-richtlinie_90">
            <w:r>
              <w:rPr>
                <w:rStyle w:val="IndexLink"/>
              </w:rPr>
              <w:t>12.1 IS-Richtlinie</w:t>
              <w:tab/>
              <w:t>67</w:t>
            </w:r>
          </w:hyperlink>
        </w:p>
        <w:p>
          <w:pPr>
            <w:pStyle w:val="TOC2"/>
            <w:tabs>
              <w:tab w:val="right" w:pos="15704" w:leader="dot"/>
            </w:tabs>
            <w:rPr/>
          </w:pPr>
          <w:hyperlink w:anchor="__RefHeading___schutz_der_informationen1">
            <w:r>
              <w:rPr>
                <w:rStyle w:val="IndexLink"/>
              </w:rPr>
              <w:t>12.2 Schutz der Informationen</w:t>
              <w:tab/>
              <w:t>67</w:t>
            </w:r>
          </w:hyperlink>
        </w:p>
        <w:p>
          <w:pPr>
            <w:pStyle w:val="TOC2"/>
            <w:tabs>
              <w:tab w:val="right" w:pos="15704" w:leader="dot"/>
            </w:tabs>
            <w:rPr/>
          </w:pPr>
          <w:hyperlink w:anchor="__RefHeading___zusaetzliche_massnahmen_3">
            <w:r>
              <w:rPr>
                <w:rStyle w:val="IndexLink"/>
              </w:rPr>
              <w:t>12.3 Zusätzliche Maßnahmen für wichtige mobile Datenträger</w:t>
              <w:tab/>
              <w:t>68</w:t>
            </w:r>
          </w:hyperlink>
        </w:p>
        <w:p>
          <w:pPr>
            <w:pStyle w:val="TOC1"/>
            <w:tabs>
              <w:tab w:val="right" w:pos="15704" w:leader="dot"/>
            </w:tabs>
            <w:rPr/>
          </w:pPr>
          <w:hyperlink w:anchor="__RefHeading___umgebung_93">
            <w:r>
              <w:rPr>
                <w:rStyle w:val="IndexLink"/>
              </w:rPr>
              <w:t>13 Umgebung</w:t>
              <w:tab/>
              <w:t>68</w:t>
            </w:r>
          </w:hyperlink>
        </w:p>
        <w:p>
          <w:pPr>
            <w:pStyle w:val="TOC2"/>
            <w:tabs>
              <w:tab w:val="right" w:pos="15704" w:leader="dot"/>
            </w:tabs>
            <w:rPr/>
          </w:pPr>
          <w:hyperlink w:anchor="__RefHeading___server_aktive_netzwerkkom">
            <w:r>
              <w:rPr>
                <w:rStyle w:val="IndexLink"/>
              </w:rPr>
              <w:t>13.1 Server, aktive Netzwerkkomponenten und Netzwerkverteilstellen</w:t>
              <w:tab/>
              <w:t>68</w:t>
            </w:r>
          </w:hyperlink>
        </w:p>
        <w:p>
          <w:pPr>
            <w:pStyle w:val="TOC2"/>
            <w:tabs>
              <w:tab w:val="right" w:pos="15704" w:leader="dot"/>
            </w:tabs>
            <w:rPr/>
          </w:pPr>
          <w:hyperlink w:anchor="__RefHeading___datenleitungen_95">
            <w:r>
              <w:rPr>
                <w:rStyle w:val="IndexLink"/>
              </w:rPr>
              <w:t>13.2 Datenleitungen</w:t>
              <w:tab/>
              <w:t>69</w:t>
            </w:r>
          </w:hyperlink>
        </w:p>
        <w:p>
          <w:pPr>
            <w:pStyle w:val="TOC2"/>
            <w:tabs>
              <w:tab w:val="right" w:pos="15704" w:leader="dot"/>
            </w:tabs>
            <w:rPr/>
          </w:pPr>
          <w:hyperlink w:anchor="__RefHeading___zusaetzliche_massnahmen_4">
            <w:r>
              <w:rPr>
                <w:rStyle w:val="IndexLink"/>
              </w:rPr>
              <w:t>13.3 Zusätzliche Maßnahmen für wichtigen IT-Systeme</w:t>
              <w:tab/>
              <w:t>70</w:t>
            </w:r>
          </w:hyperlink>
        </w:p>
        <w:p>
          <w:pPr>
            <w:pStyle w:val="TOC1"/>
            <w:tabs>
              <w:tab w:val="right" w:pos="15704" w:leader="dot"/>
            </w:tabs>
            <w:rPr/>
          </w:pPr>
          <w:hyperlink w:anchor="__RefHeading___it-outsourcing_und_cloud_">
            <w:r>
              <w:rPr>
                <w:rStyle w:val="IndexLink"/>
              </w:rPr>
              <w:t>14 IT-Outsourcing und Cloud Computing</w:t>
              <w:tab/>
              <w:t>70</w:t>
            </w:r>
          </w:hyperlink>
        </w:p>
        <w:p>
          <w:pPr>
            <w:pStyle w:val="TOC2"/>
            <w:tabs>
              <w:tab w:val="right" w:pos="15704" w:leader="dot"/>
            </w:tabs>
            <w:rPr/>
          </w:pPr>
          <w:hyperlink w:anchor="__RefHeading___is-richtlinie_98">
            <w:r>
              <w:rPr>
                <w:rStyle w:val="IndexLink"/>
              </w:rPr>
              <w:t>14.1 IS-Richtlinie</w:t>
              <w:tab/>
              <w:t>71</w:t>
            </w:r>
          </w:hyperlink>
        </w:p>
        <w:p>
          <w:pPr>
            <w:pStyle w:val="TOC2"/>
            <w:tabs>
              <w:tab w:val="right" w:pos="15704" w:leader="dot"/>
            </w:tabs>
            <w:rPr/>
          </w:pPr>
          <w:hyperlink w:anchor="__RefHeading___vorbereitung_99">
            <w:r>
              <w:rPr>
                <w:rStyle w:val="IndexLink"/>
              </w:rPr>
              <w:t>14.2 Vorbereitung</w:t>
              <w:tab/>
              <w:t>71</w:t>
            </w:r>
          </w:hyperlink>
        </w:p>
        <w:p>
          <w:pPr>
            <w:pStyle w:val="TOC2"/>
            <w:tabs>
              <w:tab w:val="right" w:pos="15704" w:leader="dot"/>
            </w:tabs>
            <w:rPr/>
          </w:pPr>
          <w:hyperlink w:anchor="__RefHeading___vertragsgestaltung_100">
            <w:r>
              <w:rPr>
                <w:rStyle w:val="IndexLink"/>
              </w:rPr>
              <w:t>14.3 Vertragsgestaltung</w:t>
              <w:tab/>
              <w:t>71</w:t>
            </w:r>
          </w:hyperlink>
        </w:p>
        <w:p>
          <w:pPr>
            <w:pStyle w:val="TOC2"/>
            <w:tabs>
              <w:tab w:val="right" w:pos="15704" w:leader="dot"/>
            </w:tabs>
            <w:rPr/>
          </w:pPr>
          <w:hyperlink w:anchor="__RefHeading___zusaetzliche_massnahmen_5">
            <w:r>
              <w:rPr>
                <w:rStyle w:val="IndexLink"/>
              </w:rPr>
              <w:t>14.4 Zusätzliche Maßnahmen für wichtige IT-Ressourcen</w:t>
              <w:tab/>
              <w:t>72</w:t>
            </w:r>
          </w:hyperlink>
        </w:p>
        <w:p>
          <w:pPr>
            <w:pStyle w:val="TOC1"/>
            <w:tabs>
              <w:tab w:val="right" w:pos="15704" w:leader="dot"/>
            </w:tabs>
            <w:rPr/>
          </w:pPr>
          <w:hyperlink w:anchor="__RefHeading___zugaenge_und_zugriffsrech">
            <w:r>
              <w:rPr>
                <w:rStyle w:val="IndexLink"/>
              </w:rPr>
              <w:t>15 Zugänge und Zugriffsrechte</w:t>
              <w:tab/>
              <w:t>73</w:t>
            </w:r>
          </w:hyperlink>
        </w:p>
        <w:p>
          <w:pPr>
            <w:pStyle w:val="TOC2"/>
            <w:tabs>
              <w:tab w:val="right" w:pos="15704" w:leader="dot"/>
            </w:tabs>
            <w:rPr/>
          </w:pPr>
          <w:hyperlink w:anchor="__RefHeading___verwaltung_103">
            <w:r>
              <w:rPr>
                <w:rStyle w:val="IndexLink"/>
              </w:rPr>
              <w:t>15.1 Verwaltung</w:t>
              <w:tab/>
              <w:t>74</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74</w:t>
            </w:r>
          </w:hyperlink>
        </w:p>
        <w:p>
          <w:pPr>
            <w:pStyle w:val="TOC1"/>
            <w:tabs>
              <w:tab w:val="right" w:pos="15704" w:leader="dot"/>
            </w:tabs>
            <w:rPr/>
          </w:pPr>
          <w:hyperlink w:anchor="__RefHeading___datensicherung_und_archiv">
            <w:r>
              <w:rPr>
                <w:rStyle w:val="IndexLink"/>
              </w:rPr>
              <w:t>16 Datensicherung und Archivierung</w:t>
              <w:tab/>
              <w:t>75</w:t>
            </w:r>
          </w:hyperlink>
        </w:p>
        <w:p>
          <w:pPr>
            <w:pStyle w:val="TOC2"/>
            <w:tabs>
              <w:tab w:val="right" w:pos="15704" w:leader="dot"/>
            </w:tabs>
            <w:rPr/>
          </w:pPr>
          <w:hyperlink w:anchor="__RefHeading___is-richtlinie_106">
            <w:r>
              <w:rPr>
                <w:rStyle w:val="IndexLink"/>
              </w:rPr>
              <w:t>16.1 IS-Richtlinie</w:t>
              <w:tab/>
              <w:t>75</w:t>
            </w:r>
          </w:hyperlink>
        </w:p>
        <w:p>
          <w:pPr>
            <w:pStyle w:val="TOC2"/>
            <w:tabs>
              <w:tab w:val="right" w:pos="15704" w:leader="dot"/>
            </w:tabs>
            <w:rPr/>
          </w:pPr>
          <w:hyperlink w:anchor="__RefHeading___archivierung_107">
            <w:r>
              <w:rPr>
                <w:rStyle w:val="IndexLink"/>
              </w:rPr>
              <w:t>16.2 Archivierung</w:t>
              <w:tab/>
              <w:t>76</w:t>
            </w:r>
          </w:hyperlink>
        </w:p>
        <w:p>
          <w:pPr>
            <w:pStyle w:val="TOC2"/>
            <w:tabs>
              <w:tab w:val="right" w:pos="15704" w:leader="dot"/>
            </w:tabs>
            <w:rPr/>
          </w:pPr>
          <w:hyperlink w:anchor="__RefHeading___verfahren_108">
            <w:r>
              <w:rPr>
                <w:rStyle w:val="IndexLink"/>
              </w:rPr>
              <w:t>16.3 Verfahren</w:t>
              <w:tab/>
              <w:t>76</w:t>
            </w:r>
          </w:hyperlink>
        </w:p>
        <w:p>
          <w:pPr>
            <w:pStyle w:val="TOC2"/>
            <w:tabs>
              <w:tab w:val="right" w:pos="15704" w:leader="dot"/>
            </w:tabs>
            <w:rPr/>
          </w:pPr>
          <w:hyperlink w:anchor="__RefHeading___weiterentwicklung_112">
            <w:r>
              <w:rPr>
                <w:rStyle w:val="IndexLink"/>
              </w:rPr>
              <w:t>16.4 Weiterentwicklung</w:t>
              <w:tab/>
              <w:t>78</w:t>
            </w:r>
          </w:hyperlink>
        </w:p>
        <w:p>
          <w:pPr>
            <w:pStyle w:val="TOC2"/>
            <w:tabs>
              <w:tab w:val="right" w:pos="15704" w:leader="dot"/>
            </w:tabs>
            <w:rPr/>
          </w:pPr>
          <w:hyperlink w:anchor="__RefHeading___basisschutz_113">
            <w:r>
              <w:rPr>
                <w:rStyle w:val="IndexLink"/>
              </w:rPr>
              <w:t>16.5 Basisschutz</w:t>
              <w:tab/>
              <w:t>78</w:t>
            </w:r>
          </w:hyperlink>
        </w:p>
        <w:p>
          <w:pPr>
            <w:pStyle w:val="TOC3"/>
            <w:tabs>
              <w:tab w:val="right" w:pos="15704" w:leader="dot"/>
            </w:tabs>
            <w:rPr/>
          </w:pPr>
          <w:hyperlink w:anchor="__RefHeading___is-richtlinie_106_Copy_1_">
            <w:r>
              <w:rPr>
                <w:rStyle w:val="IndexLink"/>
              </w:rPr>
              <w:t>16.5.n1 IT-Systeme für die Datensicherung und -wiederherstellung</w:t>
              <w:tab/>
              <w:t>79</w:t>
            </w:r>
          </w:hyperlink>
        </w:p>
        <w:p>
          <w:pPr>
            <w:pStyle w:val="TOC3"/>
            <w:tabs>
              <w:tab w:val="right" w:pos="15704" w:leader="dot"/>
            </w:tabs>
            <w:rPr/>
          </w:pPr>
          <w:hyperlink w:anchor="__RefHeading___speicherorte_114">
            <w:r>
              <w:rPr>
                <w:rStyle w:val="IndexLink"/>
              </w:rPr>
              <w:t>16.5.1 Speicherorte</w:t>
              <w:tab/>
              <w:t>80</w:t>
            </w:r>
          </w:hyperlink>
        </w:p>
        <w:p>
          <w:pPr>
            <w:pStyle w:val="TOC3"/>
            <w:tabs>
              <w:tab w:val="right" w:pos="15704" w:leader="dot"/>
            </w:tabs>
            <w:rPr/>
          </w:pPr>
          <w:hyperlink w:anchor="__RefHeading___server_115">
            <w:r>
              <w:rPr>
                <w:rStyle w:val="IndexLink"/>
              </w:rPr>
              <w:t>16.5.2 Server</w:t>
              <w:tab/>
              <w:t>80</w:t>
            </w:r>
          </w:hyperlink>
        </w:p>
        <w:p>
          <w:pPr>
            <w:pStyle w:val="TOC3"/>
            <w:tabs>
              <w:tab w:val="right" w:pos="15704" w:leader="dot"/>
            </w:tabs>
            <w:rPr/>
          </w:pPr>
          <w:hyperlink w:anchor="__RefHeading___aktive_netzwerkkomponent1">
            <w:r>
              <w:rPr>
                <w:rStyle w:val="IndexLink"/>
              </w:rPr>
              <w:t>16.5.3 Aktive Netzwerkkomponenten</w:t>
              <w:tab/>
              <w:t>80</w:t>
            </w:r>
          </w:hyperlink>
        </w:p>
        <w:p>
          <w:pPr>
            <w:pStyle w:val="TOC3"/>
            <w:tabs>
              <w:tab w:val="right" w:pos="15704" w:leader="dot"/>
            </w:tabs>
            <w:rPr/>
          </w:pPr>
          <w:hyperlink w:anchor="__RefHeading___mobile_it-systeme_117">
            <w:r>
              <w:rPr>
                <w:rStyle w:val="IndexLink"/>
              </w:rPr>
              <w:t>16.5.4 Mobile IT-Systeme</w:t>
              <w:tab/>
              <w:t>81</w:t>
            </w:r>
          </w:hyperlink>
        </w:p>
        <w:p>
          <w:pPr>
            <w:pStyle w:val="TOC2"/>
            <w:tabs>
              <w:tab w:val="right" w:pos="15704" w:leader="dot"/>
            </w:tabs>
            <w:rPr/>
          </w:pPr>
          <w:hyperlink w:anchor="__RefHeading___zusaetzliche_massnahmen_7">
            <w:r>
              <w:rPr>
                <w:rStyle w:val="IndexLink"/>
              </w:rPr>
              <w:t>16.6 Zusätzliche Maßnahmen für wichtige IT-Systeme</w:t>
              <w:tab/>
              <w:t>81</w:t>
            </w:r>
          </w:hyperlink>
        </w:p>
        <w:p>
          <w:pPr>
            <w:pStyle w:val="TOC3"/>
            <w:tabs>
              <w:tab w:val="right" w:pos="15704" w:leader="dot"/>
            </w:tabs>
            <w:rPr/>
          </w:pPr>
          <w:hyperlink w:anchor="__RefHeading___risikoanalyse_119">
            <w:r>
              <w:rPr>
                <w:rStyle w:val="IndexLink"/>
              </w:rPr>
              <w:t>16.6.1 Risikoanalyse</w:t>
              <w:tab/>
              <w:t>81</w:t>
            </w:r>
          </w:hyperlink>
        </w:p>
        <w:p>
          <w:pPr>
            <w:pStyle w:val="TOC3"/>
            <w:tabs>
              <w:tab w:val="right" w:pos="15704" w:leader="dot"/>
            </w:tabs>
            <w:rPr/>
          </w:pPr>
          <w:hyperlink w:anchor="__RefHeading___verfahren_120">
            <w:r>
              <w:rPr>
                <w:rStyle w:val="IndexLink"/>
              </w:rPr>
              <w:t>16.6.2 Verfahren</w:t>
              <w:tab/>
              <w:t>81</w:t>
            </w:r>
          </w:hyperlink>
        </w:p>
        <w:p>
          <w:pPr>
            <w:pStyle w:val="TOC1"/>
            <w:tabs>
              <w:tab w:val="right" w:pos="15704" w:leader="dot"/>
            </w:tabs>
            <w:rPr/>
          </w:pPr>
          <w:hyperlink w:anchor="__RefHeading___stoerungen_und_ausfaelle_">
            <w:r>
              <w:rPr>
                <w:rStyle w:val="IndexLink"/>
              </w:rPr>
              <w:t>17 Sicherheitsvorfälle</w:t>
              <w:tab/>
              <w:t>82</w:t>
            </w:r>
          </w:hyperlink>
        </w:p>
        <w:p>
          <w:pPr>
            <w:pStyle w:val="TOC2"/>
            <w:tabs>
              <w:tab w:val="right" w:pos="15704" w:leader="dot"/>
            </w:tabs>
            <w:rPr/>
          </w:pPr>
          <w:hyperlink w:anchor="__RefHeading___is-richtlinie_122">
            <w:r>
              <w:rPr>
                <w:rStyle w:val="IndexLink"/>
              </w:rPr>
              <w:t>17.1 IS-Richtlinie</w:t>
              <w:tab/>
              <w:t>82</w:t>
            </w:r>
          </w:hyperlink>
        </w:p>
        <w:p>
          <w:pPr>
            <w:pStyle w:val="TOC2"/>
            <w:tabs>
              <w:tab w:val="right" w:pos="15704" w:leader="dot"/>
            </w:tabs>
            <w:rPr/>
          </w:pPr>
          <w:hyperlink w:anchor="__RefHeading___erkennen_129_Copy_1">
            <w:r>
              <w:rPr>
                <w:rStyle w:val="IndexLink"/>
              </w:rPr>
              <w:t>17.2 Erkennen</w:t>
              <w:tab/>
              <w:t>83</w:t>
            </w:r>
          </w:hyperlink>
        </w:p>
        <w:p>
          <w:pPr>
            <w:pStyle w:val="TOC2"/>
            <w:tabs>
              <w:tab w:val="right" w:pos="15704" w:leader="dot"/>
            </w:tabs>
            <w:rPr/>
          </w:pPr>
          <w:hyperlink w:anchor="__RefHeading___reaktion_123">
            <w:r>
              <w:rPr>
                <w:rStyle w:val="IndexLink"/>
              </w:rPr>
              <w:t>17.3 Reaktion</w:t>
              <w:tab/>
              <w:t>84</w:t>
            </w:r>
          </w:hyperlink>
        </w:p>
        <w:p>
          <w:pPr>
            <w:pStyle w:val="TOC2"/>
            <w:tabs>
              <w:tab w:val="right" w:pos="15704" w:leader="dot"/>
            </w:tabs>
            <w:rPr/>
          </w:pPr>
          <w:hyperlink w:anchor="__RefHeading___zusaetzliche_massnahmen_a">
            <w:r>
              <w:rPr>
                <w:rStyle w:val="IndexLink"/>
              </w:rPr>
              <w:t>17.4 Zusätzliche Maßnahmen für wichtige IT-Systeme</w:t>
              <w:tab/>
              <w:t>86</w:t>
            </w:r>
          </w:hyperlink>
        </w:p>
        <w:p>
          <w:pPr>
            <w:pStyle w:val="TOC3"/>
            <w:tabs>
              <w:tab w:val="right" w:pos="15704" w:leader="dot"/>
            </w:tabs>
            <w:rPr/>
          </w:pPr>
          <w:hyperlink w:anchor="__RefHeading___wiederanlaufplaene_125">
            <w:r>
              <w:rPr>
                <w:rStyle w:val="IndexLink"/>
              </w:rPr>
              <w:t>17.4.1 Wiederanlaufpläne</w:t>
              <w:tab/>
              <w:t>86</w:t>
            </w:r>
          </w:hyperlink>
        </w:p>
        <w:p>
          <w:pPr>
            <w:pStyle w:val="TOC3"/>
            <w:tabs>
              <w:tab w:val="right" w:pos="15704" w:leader="dot"/>
            </w:tabs>
            <w:rPr/>
          </w:pPr>
          <w:hyperlink w:anchor="__RefHeading___abhaengigkeiten_126">
            <w:r>
              <w:rPr>
                <w:rStyle w:val="IndexLink"/>
              </w:rPr>
              <w:t>17.4.2 Abhängigkeiten</w:t>
              <w:tab/>
              <w:t>88</w:t>
            </w:r>
          </w:hyperlink>
        </w:p>
        <w:p>
          <w:pPr>
            <w:pStyle w:val="TOC1"/>
            <w:tabs>
              <w:tab w:val="right" w:pos="15704" w:leader="dot"/>
            </w:tabs>
            <w:rPr/>
          </w:pPr>
          <w:hyperlink w:anchor="__RefHeading___anhang_a_131">
            <w:r>
              <w:rPr>
                <w:rStyle w:val="IndexLink"/>
              </w:rPr>
              <w:t>Anhang A</w:t>
              <w:tab/>
              <w:t>88</w:t>
            </w:r>
          </w:hyperlink>
        </w:p>
        <w:p>
          <w:pPr>
            <w:pStyle w:val="TOC2"/>
            <w:tabs>
              <w:tab w:val="right" w:pos="15704" w:leader="dot"/>
            </w:tabs>
            <w:rPr/>
          </w:pPr>
          <w:hyperlink w:anchor="__RefHeading___a_1_verfahren_132">
            <w:r>
              <w:rPr>
                <w:rStyle w:val="IndexLink"/>
              </w:rPr>
              <w:t>A 1 Verfahren</w:t>
              <w:tab/>
              <w:t>88</w:t>
            </w:r>
          </w:hyperlink>
        </w:p>
        <w:p>
          <w:pPr>
            <w:pStyle w:val="TOC2"/>
            <w:tabs>
              <w:tab w:val="right" w:pos="15704" w:leader="dot"/>
            </w:tabs>
            <w:rPr/>
          </w:pPr>
          <w:hyperlink w:anchor="__RefHeading___a_2_risikoanalyse_und_-be">
            <w:r>
              <w:rPr>
                <w:rStyle w:val="IndexLink"/>
              </w:rPr>
              <w:t>A 2 Risikomanagement</w:t>
              <w:tab/>
              <w:t>89</w:t>
            </w:r>
          </w:hyperlink>
        </w:p>
        <w:p>
          <w:pPr>
            <w:pStyle w:val="TOC3"/>
            <w:tabs>
              <w:tab w:val="right" w:pos="15704" w:leader="dot"/>
            </w:tabs>
            <w:rPr/>
          </w:pPr>
          <w:hyperlink w:anchor="__RefHeading___a_2.1_risikoanalyse_134_C">
            <w:r>
              <w:rPr>
                <w:rStyle w:val="IndexLink"/>
              </w:rPr>
              <w:t>A 2.1 Methodik</w:t>
              <w:tab/>
              <w:t>90</w:t>
            </w:r>
          </w:hyperlink>
        </w:p>
        <w:p>
          <w:pPr>
            <w:pStyle w:val="TOC3"/>
            <w:tabs>
              <w:tab w:val="right" w:pos="15704" w:leader="dot"/>
            </w:tabs>
            <w:rPr/>
          </w:pPr>
          <w:hyperlink w:anchor="__RefHeading___a_2.1_risikoanalyse_134">
            <w:r>
              <w:rPr>
                <w:rStyle w:val="IndexLink"/>
              </w:rPr>
              <w:t>A 2.2 Risikoanalyse</w:t>
              <w:tab/>
              <w:t>90</w:t>
            </w:r>
          </w:hyperlink>
        </w:p>
        <w:p>
          <w:pPr>
            <w:pStyle w:val="TOC3"/>
            <w:tabs>
              <w:tab w:val="right" w:pos="15704" w:leader="dot"/>
            </w:tabs>
            <w:rPr/>
          </w:pPr>
          <w:hyperlink w:anchor="__RefHeading___a_2.2_risikobehandlung_13">
            <w:r>
              <w:rPr>
                <w:rStyle w:val="IndexLink"/>
              </w:rPr>
              <w:t>A 2.3 Risikobehandlung</w:t>
              <w:tab/>
              <w:t>91</w:t>
            </w:r>
          </w:hyperlink>
        </w:p>
        <w:p>
          <w:pPr>
            <w:pStyle w:val="TOC3"/>
            <w:tabs>
              <w:tab w:val="right" w:pos="15704" w:leader="dot"/>
            </w:tabs>
            <w:rPr/>
          </w:pPr>
          <w:hyperlink w:anchor="__RefHeading___a_2.3_wiederholung_und_an">
            <w:r>
              <w:rPr>
                <w:rStyle w:val="IndexLink"/>
              </w:rPr>
              <w:t>A 2.4 Wiederholung und Anpassung</w:t>
              <w:tab/>
              <w:t>92</w:t>
            </w:r>
          </w:hyperlink>
        </w:p>
        <w:p>
          <w:pPr>
            <w:pStyle w:val="TOC3"/>
            <w:tabs>
              <w:tab w:val="right" w:pos="15704" w:leader="dot"/>
            </w:tabs>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2"/>
              </w:numPr>
              <w:bidi w:val="0"/>
              <w:jc w:val="start"/>
              <w:rPr>
                <w:b/>
                <w:bCs/>
              </w:rPr>
            </w:pPr>
            <w:r>
              <w:rPr>
                <w:b/>
                <w:bCs/>
              </w:rPr>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2"/>
        </w:numPr>
        <w:tabs>
          <w:tab w:val="clear" w:pos="709"/>
          <w:tab w:val="left" w:pos="0" w:leader="none"/>
        </w:tabs>
        <w:bidi w:val="0"/>
        <w:ind w:hanging="0" w:start="0"/>
        <w:jc w:val="start"/>
        <w:rPr>
          <w:strike/>
        </w:rPr>
      </w:pPr>
      <w:r>
        <w:rPr/>
      </w:r>
      <w:bookmarkStart w:id="102" w:name="__RefHeading___it-systeme_50_Copy_1"/>
      <w:bookmarkStart w:id="103" w:name="__RefHeading___it-systeme_50_Copy_1"/>
      <w:bookmarkEnd w:id="103"/>
    </w:p>
    <w:p>
      <w:pPr>
        <w:pStyle w:val="Heading1"/>
        <w:numPr>
          <w:ilvl w:val="0"/>
          <w:numId w:val="2"/>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2"/>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w:t>
      </w:r>
      <w:r>
        <w:rPr/>
        <w:t>nschaffung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0.3.6 – </w:t>
            </w:r>
            <w:r>
              <w:rPr>
                <w:rFonts w:eastAsia="Bitstream Vera Sans" w:cs="Bitstream Vera Sans"/>
                <w:color w:val="auto"/>
                <w:kern w:val="0"/>
                <w:sz w:val="20"/>
                <w:szCs w:val="24"/>
                <w:lang w:val="de-DE" w:eastAsia="en-US" w:bidi="en-US"/>
              </w:rPr>
              <w:t>ToDo/</w:t>
            </w: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Welche Anforderungen sind hier vernünftig/vertretbar?</w:t>
              <w:br/>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Unterstützung durch den Hersteller (Updates) </w:t>
            </w:r>
            <w:r>
              <w:rPr>
                <w:rFonts w:eastAsia="Bitstream Vera Sans" w:cs="Bitstream Vera Sans"/>
                <w:color w:val="auto"/>
                <w:kern w:val="0"/>
                <w:sz w:val="20"/>
                <w:szCs w:val="24"/>
                <w:lang w:val="de-DE" w:eastAsia="en-US" w:bidi="en-US"/>
              </w:rPr>
              <w:t xml:space="preserve">für Hard- und Software über einen </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Sicherheitskonzept liegt vor</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ToDo für 0.4:</w:t>
            </w:r>
          </w:p>
          <w:p>
            <w:pPr>
              <w:pStyle w:val="TableContents"/>
              <w:numPr>
                <w:ilvl w:val="0"/>
                <w:numId w:val="2"/>
              </w:numPr>
              <w:bidi w:val="0"/>
              <w:ind w:hanging="0" w:start="0"/>
              <w:jc w:val="start"/>
              <w:rPr/>
            </w:pPr>
            <w:r>
              <w:rPr/>
              <w:t>Anforderungen gem. NIS-2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2"/>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56" w:name="__RefHeading___robustheit_71_Copy_1"/>
      <w:bookmarkStart w:id="157" w:name="robustheit_Copy_1"/>
      <w:bookmarkEnd w:id="156"/>
      <w:r>
        <w:rPr/>
        <w:t xml:space="preserve">10.5.n1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Entscheidung Team-Meeting am 29.07.2024:</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2"/>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2"/>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0.3.1: DISKUSSION/ToDo: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2"/>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DISKUSSION: MÜSSEN bei der VdS 10100?</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numPr>
                <w:ilvl w:val="0"/>
                <w:numId w:val="2"/>
              </w:numPr>
              <w:bidi w:val="0"/>
              <w:jc w:val="start"/>
              <w:rPr/>
            </w:pPr>
            <w:r>
              <w:rPr/>
            </w:r>
          </w:p>
          <w:p>
            <w:pPr>
              <w:pStyle w:val="TableContents"/>
              <w:numPr>
                <w:ilvl w:val="0"/>
                <w:numId w:val="2"/>
              </w:numPr>
              <w:bidi w:val="0"/>
              <w:jc w:val="start"/>
              <w:rPr/>
            </w:pPr>
            <w:r>
              <w:rPr/>
              <w:t>DISKUSSION:</w:t>
            </w:r>
          </w:p>
          <w:p>
            <w:pPr>
              <w:pStyle w:val="TableContents"/>
              <w:numPr>
                <w:ilvl w:val="0"/>
                <w:numId w:val="2"/>
              </w:numPr>
              <w:bidi w:val="0"/>
              <w:jc w:val="start"/>
              <w:rPr/>
            </w:pPr>
            <w:r>
              <w:rPr/>
              <w:t>-Sind diese Anforderungen ausreichend?</w:t>
            </w:r>
          </w:p>
          <w:p>
            <w:pPr>
              <w:pStyle w:val="TableContents"/>
              <w:numPr>
                <w:ilvl w:val="0"/>
                <w:numId w:val="2"/>
              </w:numPr>
              <w:bidi w:val="0"/>
              <w:jc w:val="start"/>
              <w:rPr/>
            </w:pPr>
            <w:r>
              <w:rPr/>
              <w:t>- Sollte man sie ergänzen?</w:t>
            </w:r>
          </w:p>
          <w:p>
            <w:pPr>
              <w:pStyle w:val="TableContents"/>
              <w:numPr>
                <w:ilvl w:val="0"/>
                <w:numId w:val="2"/>
              </w:numPr>
              <w:bidi w:val="0"/>
              <w:jc w:val="start"/>
              <w:rPr/>
            </w:pPr>
            <w:r>
              <w:rPr/>
            </w:r>
          </w:p>
          <w:p>
            <w:pPr>
              <w:pStyle w:val="TableContents"/>
              <w:bidi w:val="0"/>
              <w:jc w:val="start"/>
              <w:rPr/>
            </w:pPr>
            <w:r>
              <w:rPr/>
              <w:t>Netzwerküberwachung mittels Intrusion Detection System (IDS)</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DISKUSSION 0.3</w:t>
            </w:r>
          </w:p>
          <w:p>
            <w:pPr>
              <w:pStyle w:val="TableContents"/>
              <w:bidi w:val="0"/>
              <w:jc w:val="start"/>
              <w:rPr/>
            </w:pPr>
            <w:r>
              <w:rPr/>
              <w:t>- MDR (Managed Detection and Response) aufnehmen?</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ToDo: besser formulieren</w:t>
            </w:r>
          </w:p>
          <w:p>
            <w:pPr>
              <w:pStyle w:val="TableContents"/>
              <w:numPr>
                <w:ilvl w:val="0"/>
                <w:numId w:val="2"/>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0.2.1:</w:t>
            </w:r>
          </w:p>
          <w:p>
            <w:pPr>
              <w:pStyle w:val="TableContents"/>
              <w:numPr>
                <w:ilvl w:val="0"/>
                <w:numId w:val="2"/>
              </w:numPr>
              <w:bidi w:val="0"/>
              <w:jc w:val="start"/>
              <w:rPr/>
            </w:pPr>
            <w:r>
              <w:rPr/>
              <w:t>- Erfassen und Auswerten von Systemprotokollen.</w:t>
            </w:r>
          </w:p>
          <w:p>
            <w:pPr>
              <w:pStyle w:val="TableContents"/>
              <w:numPr>
                <w:ilvl w:val="0"/>
                <w:numId w:val="2"/>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2"/>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2"/>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p>
            <w:pPr>
              <w:pStyle w:val="TableContents"/>
              <w:numPr>
                <w:ilvl w:val="0"/>
                <w:numId w:val="2"/>
              </w:numPr>
              <w:bidi w:val="0"/>
              <w:jc w:val="start"/>
              <w:rPr/>
            </w:pPr>
            <w:r>
              <w:rPr/>
            </w:r>
          </w:p>
          <w:p>
            <w:pPr>
              <w:pStyle w:val="TableContents"/>
              <w:numPr>
                <w:ilvl w:val="0"/>
                <w:numId w:val="2"/>
              </w:numPr>
              <w:bidi w:val="0"/>
              <w:jc w:val="start"/>
              <w:rPr/>
            </w:pPr>
            <w:r>
              <w:rPr/>
              <w:t>‍</w:t>
            </w:r>
            <w:r>
              <w:rPr/>
              <w:t>§ 38 (1):</w:t>
            </w:r>
          </w:p>
          <w:p>
            <w:pPr>
              <w:pStyle w:val="TableContents"/>
              <w:numPr>
                <w:ilvl w:val="0"/>
                <w:numId w:val="2"/>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Maßnahmen des Risikomanagements MÜSSEN jährlich vom Topmanagement geprüft und gebilligt werden.</w:t>
            </w:r>
          </w:p>
        </w:tc>
      </w:tr>
    </w:tbl>
    <w:p>
      <w:pPr>
        <w:pStyle w:val="BodyText"/>
        <w:numPr>
          <w:ilvl w:val="0"/>
          <w:numId w:val="2"/>
        </w:numPr>
        <w:spacing w:before="0" w:after="120"/>
        <w:rPr/>
      </w:pPr>
      <w:r>
        <w:rPr/>
      </w:r>
    </w:p>
    <w:sectPr>
      <w:headerReference w:type="default" r:id="rId23"/>
      <w:footerReference w:type="defaul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4.0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11054</TotalTime>
  <Application>LibreOffice/24.2.4.2$Linux_X86_64 LibreOffice_project/51a6219feb6075d9a4c46691dcfe0cd9c4fff3c2</Application>
  <AppVersion>15.0000</AppVersion>
  <Pages>93</Pages>
  <Words>24872</Words>
  <Characters>169230</Characters>
  <CharactersWithSpaces>190505</CharactersWithSpaces>
  <Paragraphs>3602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2024-08-05T10:24:51Z</cp:lastPrinted>
  <dcterms:modified xsi:type="dcterms:W3CDTF">2024-08-05T10:30:26Z</dcterms:modified>
  <cp:revision>243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